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8073E4" w14:textId="77777777" w:rsidR="001640E1" w:rsidRDefault="00132AAD" w:rsidP="008E43F0">
      <w:pPr>
        <w:pStyle w:val="Title"/>
        <w:keepNext w:val="0"/>
        <w:keepLines w:val="0"/>
      </w:pPr>
      <w:r>
        <w:t>Research Articles and Essays</w:t>
      </w:r>
    </w:p>
    <w:p w14:paraId="4CE2FEB3" w14:textId="77777777" w:rsidR="008E43F0" w:rsidRDefault="007345A2" w:rsidP="008E43F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0"/>
        <w:jc w:val="center"/>
        <w:rPr>
          <w:rFonts w:eastAsia="Courier New"/>
          <w:color w:val="000000" w:themeColor="text1"/>
        </w:rPr>
      </w:pPr>
      <w:bookmarkStart w:id="0" w:name="_bqh2x3f2d2x9" w:colFirst="0" w:colLast="0"/>
      <w:bookmarkEnd w:id="0"/>
      <w:r w:rsidRPr="008E43F0">
        <w:rPr>
          <w:rFonts w:ascii="Arial" w:eastAsia="Courier New" w:hAnsi="Arial" w:cs="Arial"/>
          <w:b/>
          <w:color w:val="000000" w:themeColor="text1"/>
        </w:rPr>
        <w:t>Healthcare Providers’ and Deaf Patients’ Perceptions Toward Video Remote Interpreting</w:t>
      </w:r>
    </w:p>
    <w:p w14:paraId="6F3BBF92" w14:textId="31134FA3" w:rsidR="007345A2" w:rsidRPr="007345A2" w:rsidRDefault="007345A2" w:rsidP="008E43F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0"/>
        <w:jc w:val="center"/>
        <w:rPr>
          <w:rFonts w:eastAsia="Courier New"/>
          <w:color w:val="000000" w:themeColor="text1"/>
        </w:rPr>
      </w:pPr>
      <w:proofErr w:type="spellStart"/>
      <w:r w:rsidRPr="007345A2">
        <w:rPr>
          <w:rFonts w:eastAsia="Courier New"/>
          <w:bCs/>
          <w:color w:val="000000" w:themeColor="text1"/>
        </w:rPr>
        <w:t>Manako</w:t>
      </w:r>
      <w:proofErr w:type="spellEnd"/>
      <w:r w:rsidRPr="007345A2">
        <w:rPr>
          <w:rFonts w:eastAsia="Courier New"/>
          <w:bCs/>
          <w:color w:val="000000" w:themeColor="text1"/>
        </w:rPr>
        <w:t xml:space="preserve"> Yabe</w:t>
      </w:r>
      <w:r>
        <w:rPr>
          <w:rFonts w:eastAsia="Courier New"/>
          <w:bCs/>
          <w:color w:val="000000" w:themeColor="text1"/>
        </w:rPr>
        <w:t>,</w:t>
      </w:r>
      <w:r>
        <w:rPr>
          <w:rFonts w:eastAsia="Courier New"/>
          <w:bCs/>
          <w:color w:val="000000" w:themeColor="text1"/>
        </w:rPr>
        <w:br/>
      </w:r>
      <w:r w:rsidRPr="00045BD9">
        <w:rPr>
          <w:rFonts w:eastAsia="Courier New"/>
          <w:color w:val="000000" w:themeColor="text1"/>
        </w:rPr>
        <w:t>University of Tsukuba</w:t>
      </w:r>
      <w:r>
        <w:rPr>
          <w:rFonts w:eastAsia="Courier New"/>
          <w:color w:val="000000" w:themeColor="text1"/>
        </w:rPr>
        <w:t>, Japan</w:t>
      </w:r>
    </w:p>
    <w:p w14:paraId="6E977A3F" w14:textId="4439AF62" w:rsidR="00B12D0D" w:rsidRDefault="00B12D0D">
      <w:pPr>
        <w:spacing w:after="0"/>
        <w:jc w:val="center"/>
      </w:pPr>
    </w:p>
    <w:p w14:paraId="31FEA933" w14:textId="77777777" w:rsidR="00B12D0D" w:rsidRPr="00B87CEB" w:rsidRDefault="00B12D0D" w:rsidP="007345A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0"/>
        <w:jc w:val="center"/>
        <w:rPr>
          <w:rFonts w:eastAsia="Courier New"/>
          <w:color w:val="000000" w:themeColor="text1"/>
        </w:rPr>
      </w:pPr>
      <w:r w:rsidRPr="00B87CEB">
        <w:rPr>
          <w:rFonts w:eastAsia="Courier New"/>
          <w:b/>
          <w:bCs/>
          <w:color w:val="000000" w:themeColor="text1"/>
        </w:rPr>
        <w:t>Abstract</w:t>
      </w:r>
    </w:p>
    <w:p w14:paraId="11ADCA32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  <w:r w:rsidRPr="00045BD9">
        <w:rPr>
          <w:rFonts w:eastAsia="Courier New"/>
          <w:color w:val="000000" w:themeColor="text1"/>
        </w:rPr>
        <w:t>Th</w:t>
      </w:r>
      <w:r>
        <w:rPr>
          <w:rFonts w:eastAsia="Courier New"/>
          <w:color w:val="000000" w:themeColor="text1"/>
        </w:rPr>
        <w:t>is</w:t>
      </w:r>
      <w:r w:rsidRPr="00045BD9">
        <w:rPr>
          <w:rFonts w:eastAsia="Courier New"/>
          <w:color w:val="000000" w:themeColor="text1"/>
        </w:rPr>
        <w:t xml:space="preserve"> mixed-methods study identified healthcare professionals’ and </w:t>
      </w:r>
      <w:r>
        <w:rPr>
          <w:rFonts w:eastAsia="Courier New"/>
          <w:color w:val="000000" w:themeColor="text1"/>
        </w:rPr>
        <w:t>d</w:t>
      </w:r>
      <w:r w:rsidRPr="00045BD9">
        <w:rPr>
          <w:rFonts w:eastAsia="Courier New"/>
          <w:color w:val="000000" w:themeColor="text1"/>
        </w:rPr>
        <w:t>eaf patients’ preferences for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>video remote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 xml:space="preserve">interpreting (VRI) and in-person interpreting. The study found </w:t>
      </w:r>
      <w:r>
        <w:rPr>
          <w:rFonts w:eastAsia="Courier New"/>
          <w:color w:val="000000"/>
        </w:rPr>
        <w:t xml:space="preserve">that both groups preferred in-person interpreting for critical care and proposed hospital stakeholders to not exclusively popularize VRI, but also allocate funding for in-person interpreting for appropriate clinical situations. </w:t>
      </w:r>
    </w:p>
    <w:p w14:paraId="53328A46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  <w:r w:rsidRPr="008E43F0">
        <w:rPr>
          <w:rFonts w:eastAsia="Courier New"/>
          <w:i/>
          <w:iCs/>
          <w:color w:val="000000" w:themeColor="text1"/>
        </w:rPr>
        <w:t>Keywords:</w:t>
      </w:r>
      <w:r w:rsidRPr="00045BD9">
        <w:rPr>
          <w:rFonts w:eastAsia="Courier New"/>
          <w:color w:val="000000" w:themeColor="text1"/>
        </w:rPr>
        <w:t xml:space="preserve"> Video Remote Interpreting, Healthcare Communication, Deaf Patients</w:t>
      </w:r>
    </w:p>
    <w:p w14:paraId="54EF7C6A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eastAsia="Courier New"/>
          <w:b/>
          <w:bCs/>
          <w:color w:val="000000" w:themeColor="text1"/>
        </w:rPr>
      </w:pPr>
    </w:p>
    <w:p w14:paraId="0284D850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eastAsia="Courier New"/>
          <w:b/>
          <w:bCs/>
          <w:color w:val="000000" w:themeColor="text1"/>
        </w:rPr>
      </w:pPr>
    </w:p>
    <w:p w14:paraId="3D6B1475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eastAsia="Courier New"/>
          <w:b/>
          <w:bCs/>
          <w:color w:val="000000" w:themeColor="text1"/>
        </w:rPr>
      </w:pPr>
    </w:p>
    <w:p w14:paraId="4FFCAA77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eastAsia="Courier New"/>
          <w:b/>
          <w:bCs/>
          <w:color w:val="000000" w:themeColor="text1"/>
        </w:rPr>
      </w:pPr>
    </w:p>
    <w:p w14:paraId="2B247F88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eastAsia="Courier New"/>
          <w:b/>
          <w:bCs/>
          <w:color w:val="000000" w:themeColor="text1"/>
        </w:rPr>
      </w:pPr>
    </w:p>
    <w:p w14:paraId="323D5841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eastAsia="Courier New"/>
          <w:b/>
          <w:bCs/>
          <w:color w:val="000000" w:themeColor="text1"/>
        </w:rPr>
      </w:pPr>
    </w:p>
    <w:p w14:paraId="766F72E7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eastAsia="Courier New"/>
          <w:b/>
          <w:bCs/>
          <w:color w:val="000000" w:themeColor="text1"/>
        </w:rPr>
      </w:pPr>
    </w:p>
    <w:p w14:paraId="2C97F816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eastAsia="Courier New"/>
          <w:b/>
          <w:bCs/>
          <w:color w:val="000000" w:themeColor="text1"/>
        </w:rPr>
      </w:pPr>
    </w:p>
    <w:p w14:paraId="5D153AAF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eastAsia="Courier New"/>
          <w:b/>
          <w:bCs/>
          <w:color w:val="000000" w:themeColor="text1"/>
        </w:rPr>
      </w:pPr>
    </w:p>
    <w:p w14:paraId="12792B7C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eastAsia="Courier New"/>
          <w:b/>
          <w:bCs/>
          <w:color w:val="000000" w:themeColor="text1"/>
        </w:rPr>
      </w:pPr>
    </w:p>
    <w:p w14:paraId="4D85FAB4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eastAsia="Courier New"/>
          <w:b/>
          <w:bCs/>
          <w:color w:val="000000" w:themeColor="text1"/>
        </w:rPr>
      </w:pPr>
    </w:p>
    <w:p w14:paraId="27EFB03F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eastAsia="Courier New"/>
          <w:b/>
          <w:bCs/>
          <w:color w:val="000000" w:themeColor="text1"/>
        </w:rPr>
      </w:pPr>
    </w:p>
    <w:p w14:paraId="31492719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eastAsia="Courier New"/>
          <w:b/>
          <w:bCs/>
          <w:color w:val="000000" w:themeColor="text1"/>
        </w:rPr>
      </w:pPr>
    </w:p>
    <w:p w14:paraId="5E6DA520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eastAsia="Courier New"/>
          <w:b/>
          <w:bCs/>
          <w:color w:val="000000" w:themeColor="text1"/>
        </w:rPr>
      </w:pPr>
    </w:p>
    <w:p w14:paraId="2F649B8F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eastAsia="Courier New"/>
          <w:b/>
          <w:bCs/>
          <w:color w:val="000000" w:themeColor="text1"/>
        </w:rPr>
      </w:pPr>
    </w:p>
    <w:p w14:paraId="41B09C1C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eastAsia="Courier New"/>
          <w:b/>
          <w:bCs/>
          <w:color w:val="000000" w:themeColor="text1"/>
        </w:rPr>
      </w:pPr>
    </w:p>
    <w:p w14:paraId="2F61ABE0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b/>
          <w:bCs/>
          <w:color w:val="000000" w:themeColor="text1"/>
        </w:rPr>
      </w:pPr>
      <w:r w:rsidRPr="00045BD9">
        <w:rPr>
          <w:rFonts w:eastAsia="Courier New"/>
          <w:b/>
          <w:bCs/>
          <w:color w:val="000000" w:themeColor="text1"/>
        </w:rPr>
        <w:t>Background</w:t>
      </w:r>
    </w:p>
    <w:p w14:paraId="510B71B6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  <w:r w:rsidRPr="00045BD9">
        <w:rPr>
          <w:rFonts w:eastAsia="Courier New"/>
          <w:color w:val="000000" w:themeColor="text1"/>
        </w:rPr>
        <w:t xml:space="preserve">Approximately 37.5 million adults report some degree of hearing loss (National Institute on Deafness and Other Communication Disorders, 2020). However, </w:t>
      </w:r>
      <w:r>
        <w:rPr>
          <w:rFonts w:eastAsia="Courier New"/>
          <w:color w:val="000000" w:themeColor="text1"/>
        </w:rPr>
        <w:t xml:space="preserve">many of these </w:t>
      </w:r>
      <w:r w:rsidRPr="00045BD9">
        <w:rPr>
          <w:rFonts w:eastAsia="Courier New"/>
          <w:color w:val="000000" w:themeColor="text1"/>
        </w:rPr>
        <w:t>people who are deaf/hard of hearing (D/HH) encounter communication barriers in healthcare settings (Harmer, 1999).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>Despite the legal obligation under the Americans with Disabilities Act (ADA) and Section 504 of the Rehabilitation Act of 1973 (U.S. Department of Justice, 2020), healthcare professionals</w:t>
      </w:r>
      <w:r>
        <w:rPr>
          <w:rFonts w:eastAsia="Courier New"/>
          <w:color w:val="000000" w:themeColor="text1"/>
        </w:rPr>
        <w:t>,</w:t>
      </w:r>
      <w:r w:rsidRPr="00045BD9">
        <w:rPr>
          <w:rFonts w:eastAsia="Courier New"/>
          <w:color w:val="000000" w:themeColor="text1"/>
        </w:rPr>
        <w:t xml:space="preserve"> often</w:t>
      </w:r>
      <w:r>
        <w:rPr>
          <w:rFonts w:eastAsia="Courier New"/>
          <w:color w:val="000000" w:themeColor="text1"/>
        </w:rPr>
        <w:t>,</w:t>
      </w:r>
      <w:r w:rsidRPr="00045BD9"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 w:themeColor="text1"/>
        </w:rPr>
        <w:t xml:space="preserve">do </w:t>
      </w:r>
      <w:r w:rsidRPr="00045BD9">
        <w:rPr>
          <w:rFonts w:eastAsia="Courier New"/>
          <w:color w:val="000000" w:themeColor="text1"/>
        </w:rPr>
        <w:t xml:space="preserve">not provide interpreting services due to </w:t>
      </w:r>
      <w:r>
        <w:rPr>
          <w:rFonts w:eastAsia="Courier New"/>
          <w:color w:val="000000" w:themeColor="text1"/>
        </w:rPr>
        <w:t>scant</w:t>
      </w:r>
      <w:r w:rsidRPr="00045BD9">
        <w:rPr>
          <w:rFonts w:eastAsia="Courier New"/>
          <w:color w:val="000000" w:themeColor="text1"/>
        </w:rPr>
        <w:t xml:space="preserve"> knowledge about </w:t>
      </w:r>
      <w:r>
        <w:rPr>
          <w:rFonts w:eastAsia="Courier New"/>
          <w:color w:val="000000" w:themeColor="text1"/>
        </w:rPr>
        <w:t xml:space="preserve">the </w:t>
      </w:r>
      <w:r w:rsidRPr="00045BD9">
        <w:rPr>
          <w:rFonts w:eastAsia="Courier New"/>
          <w:color w:val="000000" w:themeColor="text1"/>
        </w:rPr>
        <w:t>availability of professional interpreters, difficulties in arranging for interpreters, and high costs of interpreting services (Jacobs</w:t>
      </w:r>
      <w:r>
        <w:rPr>
          <w:rFonts w:eastAsia="Courier New"/>
          <w:color w:val="000000" w:themeColor="text1"/>
        </w:rPr>
        <w:t xml:space="preserve"> et al.</w:t>
      </w:r>
      <w:r w:rsidRPr="00045BD9">
        <w:rPr>
          <w:rFonts w:eastAsia="Courier New"/>
          <w:color w:val="000000" w:themeColor="text1"/>
        </w:rPr>
        <w:t>, 2004; Reis</w:t>
      </w:r>
      <w:r>
        <w:rPr>
          <w:rFonts w:eastAsia="Courier New"/>
          <w:color w:val="000000" w:themeColor="text1"/>
        </w:rPr>
        <w:t xml:space="preserve"> et al.</w:t>
      </w:r>
      <w:r w:rsidRPr="00045BD9">
        <w:rPr>
          <w:rFonts w:eastAsia="Courier New"/>
          <w:color w:val="000000" w:themeColor="text1"/>
        </w:rPr>
        <w:t xml:space="preserve">, 2004). </w:t>
      </w:r>
    </w:p>
    <w:p w14:paraId="3F163BF1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  <w:r w:rsidRPr="00045BD9">
        <w:rPr>
          <w:rFonts w:eastAsia="Courier New"/>
          <w:color w:val="000000" w:themeColor="text1"/>
        </w:rPr>
        <w:t>Due to technological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>developments, many hospitals have popularized the use of video remote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 xml:space="preserve">interpreting (VRI). </w:t>
      </w:r>
      <w:r>
        <w:rPr>
          <w:rFonts w:eastAsia="Courier New"/>
          <w:color w:val="000000" w:themeColor="text1"/>
        </w:rPr>
        <w:t>This</w:t>
      </w:r>
      <w:r w:rsidRPr="00045BD9">
        <w:rPr>
          <w:rFonts w:eastAsia="Courier New"/>
          <w:color w:val="000000" w:themeColor="text1"/>
        </w:rPr>
        <w:t xml:space="preserve"> technology </w:t>
      </w:r>
      <w:r>
        <w:rPr>
          <w:rFonts w:eastAsia="Courier New"/>
          <w:color w:val="000000" w:themeColor="text1"/>
        </w:rPr>
        <w:t xml:space="preserve">involves the </w:t>
      </w:r>
      <w:r w:rsidRPr="00045BD9">
        <w:rPr>
          <w:rFonts w:eastAsia="Courier New"/>
          <w:color w:val="000000" w:themeColor="text1"/>
        </w:rPr>
        <w:t xml:space="preserve">use </w:t>
      </w:r>
      <w:r>
        <w:rPr>
          <w:rFonts w:eastAsia="Courier New"/>
          <w:color w:val="000000" w:themeColor="text1"/>
        </w:rPr>
        <w:t xml:space="preserve">of </w:t>
      </w:r>
      <w:r w:rsidRPr="00045BD9">
        <w:rPr>
          <w:rFonts w:eastAsia="Courier New"/>
          <w:color w:val="000000" w:themeColor="text1"/>
        </w:rPr>
        <w:t xml:space="preserve">a video camera </w:t>
      </w:r>
      <w:r>
        <w:rPr>
          <w:rFonts w:eastAsia="Courier New"/>
          <w:color w:val="000000" w:themeColor="text1"/>
        </w:rPr>
        <w:t xml:space="preserve">mounted </w:t>
      </w:r>
      <w:r w:rsidRPr="00045BD9">
        <w:rPr>
          <w:rFonts w:eastAsia="Courier New"/>
          <w:color w:val="000000" w:themeColor="text1"/>
        </w:rPr>
        <w:t xml:space="preserve">on a computer or a tablet screen to </w:t>
      </w:r>
      <w:r>
        <w:rPr>
          <w:rFonts w:eastAsia="Courier New"/>
          <w:color w:val="000000" w:themeColor="text1"/>
        </w:rPr>
        <w:t>facilitate</w:t>
      </w:r>
      <w:r w:rsidRPr="00045BD9">
        <w:rPr>
          <w:rFonts w:eastAsia="Courier New"/>
          <w:color w:val="000000" w:themeColor="text1"/>
        </w:rPr>
        <w:t xml:space="preserve"> communication between healthcare professionals and patients who are D/HH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 xml:space="preserve">or </w:t>
      </w:r>
      <w:r>
        <w:rPr>
          <w:rFonts w:eastAsia="Courier New"/>
          <w:color w:val="000000" w:themeColor="text1"/>
        </w:rPr>
        <w:t xml:space="preserve">have </w:t>
      </w:r>
      <w:r w:rsidRPr="00045BD9">
        <w:rPr>
          <w:rFonts w:eastAsia="Courier New"/>
          <w:color w:val="000000" w:themeColor="text1"/>
        </w:rPr>
        <w:t xml:space="preserve">limited English proficiency (LEP) through a remote </w:t>
      </w:r>
      <w:r w:rsidRPr="00045BD9">
        <w:rPr>
          <w:rFonts w:eastAsia="Courier New"/>
          <w:color w:val="000000" w:themeColor="text1"/>
        </w:rPr>
        <w:lastRenderedPageBreak/>
        <w:t>interpreter. While VRI is cost-effective and can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>be</w:t>
      </w:r>
      <w:r>
        <w:rPr>
          <w:rFonts w:eastAsia="Courier New"/>
          <w:color w:val="000000" w:themeColor="text1"/>
        </w:rPr>
        <w:t xml:space="preserve"> </w:t>
      </w:r>
      <w:proofErr w:type="gramStart"/>
      <w:r w:rsidRPr="00045BD9">
        <w:rPr>
          <w:rFonts w:eastAsia="Courier New"/>
          <w:color w:val="000000" w:themeColor="text1"/>
        </w:rPr>
        <w:t>accessed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>at all times</w:t>
      </w:r>
      <w:proofErr w:type="gramEnd"/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>(Alley, 2012), techn</w:t>
      </w:r>
      <w:r>
        <w:rPr>
          <w:rFonts w:eastAsia="Courier New"/>
          <w:color w:val="000000" w:themeColor="text1"/>
        </w:rPr>
        <w:t>ica</w:t>
      </w:r>
      <w:r w:rsidRPr="00045BD9">
        <w:rPr>
          <w:rFonts w:eastAsia="Courier New"/>
          <w:color w:val="000000" w:themeColor="text1"/>
        </w:rPr>
        <w:t>l issues, such as poor connectivity, a small screen, and limited mobility for placement</w:t>
      </w:r>
      <w:r>
        <w:rPr>
          <w:rFonts w:eastAsia="Courier New"/>
          <w:color w:val="000000" w:themeColor="text1"/>
        </w:rPr>
        <w:t>, are some of its drawbacks</w:t>
      </w:r>
      <w:r w:rsidRPr="00045BD9">
        <w:rPr>
          <w:rFonts w:eastAsia="Courier New"/>
          <w:color w:val="000000" w:themeColor="text1"/>
        </w:rPr>
        <w:t xml:space="preserve">. Some patients with visual impairment, cognitive disability, or limited literacy </w:t>
      </w:r>
      <w:r>
        <w:rPr>
          <w:rFonts w:eastAsia="Courier New"/>
          <w:color w:val="000000" w:themeColor="text1"/>
        </w:rPr>
        <w:t>are not comfortable</w:t>
      </w:r>
      <w:r w:rsidRPr="00045BD9">
        <w:rPr>
          <w:rFonts w:eastAsia="Courier New"/>
          <w:color w:val="000000" w:themeColor="text1"/>
        </w:rPr>
        <w:t xml:space="preserve"> us</w:t>
      </w:r>
      <w:r>
        <w:rPr>
          <w:rFonts w:eastAsia="Courier New"/>
          <w:color w:val="000000" w:themeColor="text1"/>
        </w:rPr>
        <w:t>ing</w:t>
      </w:r>
      <w:r w:rsidRPr="00045BD9"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 w:themeColor="text1"/>
        </w:rPr>
        <w:t>VRI (</w:t>
      </w:r>
      <w:r w:rsidRPr="00045BD9">
        <w:rPr>
          <w:rFonts w:eastAsia="Courier New"/>
          <w:color w:val="000000" w:themeColor="text1"/>
        </w:rPr>
        <w:t xml:space="preserve">National Association of the Deaf [NAD], 2018). </w:t>
      </w:r>
      <w:r>
        <w:rPr>
          <w:rFonts w:eastAsia="Courier New"/>
          <w:color w:val="000000" w:themeColor="text1"/>
        </w:rPr>
        <w:t>Despite this</w:t>
      </w:r>
      <w:r w:rsidRPr="00045BD9">
        <w:rPr>
          <w:rFonts w:eastAsia="Courier New"/>
          <w:color w:val="000000" w:themeColor="text1"/>
        </w:rPr>
        <w:t xml:space="preserve">, hospitals try to </w:t>
      </w:r>
      <w:r>
        <w:rPr>
          <w:rFonts w:eastAsia="Courier New"/>
          <w:color w:val="000000" w:themeColor="text1"/>
        </w:rPr>
        <w:t>reduce</w:t>
      </w:r>
      <w:r w:rsidRPr="00045BD9">
        <w:rPr>
          <w:rFonts w:eastAsia="Courier New"/>
          <w:color w:val="000000" w:themeColor="text1"/>
        </w:rPr>
        <w:t xml:space="preserve"> in-person interpreting and </w:t>
      </w:r>
      <w:r>
        <w:rPr>
          <w:rFonts w:eastAsia="Courier New"/>
          <w:color w:val="000000" w:themeColor="text1"/>
        </w:rPr>
        <w:t>replace it with</w:t>
      </w:r>
      <w:r w:rsidRPr="00045BD9">
        <w:rPr>
          <w:rFonts w:eastAsia="Courier New"/>
          <w:color w:val="000000" w:themeColor="text1"/>
        </w:rPr>
        <w:t xml:space="preserve"> VRI to save </w:t>
      </w:r>
      <w:r>
        <w:rPr>
          <w:rFonts w:eastAsia="Courier New"/>
          <w:color w:val="000000" w:themeColor="text1"/>
        </w:rPr>
        <w:t>money</w:t>
      </w:r>
      <w:r w:rsidRPr="00045BD9">
        <w:rPr>
          <w:rFonts w:eastAsia="Courier New"/>
          <w:color w:val="000000" w:themeColor="text1"/>
        </w:rPr>
        <w:t xml:space="preserve"> (NAD, 2018). However, there has been little research </w:t>
      </w:r>
      <w:r>
        <w:rPr>
          <w:rFonts w:eastAsia="Courier New"/>
          <w:color w:val="000000" w:themeColor="text1"/>
        </w:rPr>
        <w:t>on</w:t>
      </w:r>
      <w:r w:rsidRPr="00045BD9">
        <w:rPr>
          <w:rFonts w:eastAsia="Courier New"/>
          <w:color w:val="000000" w:themeColor="text1"/>
        </w:rPr>
        <w:t xml:space="preserve"> healthcare professionals’ and D/HH patients’ preferences for critical and non-critical care</w:t>
      </w:r>
      <w:r>
        <w:rPr>
          <w:rFonts w:eastAsia="Courier New"/>
          <w:color w:val="000000" w:themeColor="text1"/>
        </w:rPr>
        <w:t xml:space="preserve"> related to interpreting</w:t>
      </w:r>
      <w:r w:rsidRPr="00045BD9">
        <w:rPr>
          <w:rFonts w:eastAsia="Courier New"/>
          <w:color w:val="000000" w:themeColor="text1"/>
        </w:rPr>
        <w:t xml:space="preserve">. </w:t>
      </w:r>
    </w:p>
    <w:p w14:paraId="53066ACF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</w:p>
    <w:p w14:paraId="383C745F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</w:p>
    <w:p w14:paraId="02492CF1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</w:p>
    <w:p w14:paraId="4C4DD784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b/>
          <w:bCs/>
          <w:color w:val="000000" w:themeColor="text1"/>
        </w:rPr>
      </w:pPr>
      <w:r w:rsidRPr="00045BD9">
        <w:rPr>
          <w:rFonts w:eastAsia="Courier New"/>
          <w:b/>
          <w:bCs/>
          <w:color w:val="000000" w:themeColor="text1"/>
        </w:rPr>
        <w:t>Theoretical Framework</w:t>
      </w:r>
    </w:p>
    <w:p w14:paraId="6151C51C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  <w:r w:rsidRPr="00045BD9">
        <w:rPr>
          <w:rFonts w:eastAsia="Courier New"/>
          <w:color w:val="000000" w:themeColor="text1"/>
        </w:rPr>
        <w:t xml:space="preserve">The study adopted two theories </w:t>
      </w:r>
      <w:r w:rsidRPr="008B2FFF">
        <w:rPr>
          <w:rFonts w:eastAsia="Courier New"/>
          <w:color w:val="000000" w:themeColor="text1"/>
          <w:vertAlign w:val="superscript"/>
        </w:rPr>
        <w:t>___</w:t>
      </w:r>
      <w:r>
        <w:rPr>
          <w:rFonts w:eastAsia="Courier New"/>
          <w:color w:val="000000" w:themeColor="text1"/>
        </w:rPr>
        <w:t xml:space="preserve"> d</w:t>
      </w:r>
      <w:r w:rsidRPr="00045BD9">
        <w:rPr>
          <w:rFonts w:eastAsia="Courier New"/>
          <w:color w:val="000000" w:themeColor="text1"/>
        </w:rPr>
        <w:t xml:space="preserve">eaf </w:t>
      </w:r>
      <w:r>
        <w:rPr>
          <w:rFonts w:eastAsia="Courier New"/>
          <w:color w:val="000000" w:themeColor="text1"/>
        </w:rPr>
        <w:t>s</w:t>
      </w:r>
      <w:r w:rsidRPr="00045BD9">
        <w:rPr>
          <w:rFonts w:eastAsia="Courier New"/>
          <w:color w:val="000000" w:themeColor="text1"/>
        </w:rPr>
        <w:t>tudies’ cultural perspective on deafness and disability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>studies’ social model of difference (</w:t>
      </w:r>
      <w:proofErr w:type="spellStart"/>
      <w:r w:rsidRPr="00045BD9">
        <w:rPr>
          <w:rFonts w:eastAsia="Courier New"/>
          <w:color w:val="000000" w:themeColor="text1"/>
        </w:rPr>
        <w:t>DeVault</w:t>
      </w:r>
      <w:proofErr w:type="spellEnd"/>
      <w:r>
        <w:rPr>
          <w:rFonts w:eastAsia="Courier New"/>
          <w:color w:val="000000" w:themeColor="text1"/>
        </w:rPr>
        <w:t xml:space="preserve"> et al.</w:t>
      </w:r>
      <w:r w:rsidRPr="00045BD9">
        <w:rPr>
          <w:rFonts w:eastAsia="Courier New"/>
          <w:color w:val="000000" w:themeColor="text1"/>
        </w:rPr>
        <w:t>, 2011)</w:t>
      </w:r>
      <w:r>
        <w:rPr>
          <w:rFonts w:eastAsia="Courier New"/>
          <w:color w:val="000000" w:themeColor="text1"/>
        </w:rPr>
        <w:t xml:space="preserve"> </w:t>
      </w:r>
      <w:r w:rsidRPr="008B2FFF">
        <w:rPr>
          <w:rFonts w:eastAsia="Courier New"/>
          <w:color w:val="000000" w:themeColor="text1"/>
          <w:vertAlign w:val="superscript"/>
        </w:rPr>
        <w:t>___</w:t>
      </w:r>
      <w:r>
        <w:rPr>
          <w:rFonts w:eastAsia="Courier New"/>
          <w:color w:val="000000" w:themeColor="text1"/>
        </w:rPr>
        <w:t xml:space="preserve"> </w:t>
      </w:r>
      <w:proofErr w:type="gramStart"/>
      <w:r w:rsidRPr="00045BD9">
        <w:rPr>
          <w:rFonts w:eastAsia="Courier New"/>
          <w:color w:val="000000" w:themeColor="text1"/>
        </w:rPr>
        <w:t>in order to</w:t>
      </w:r>
      <w:proofErr w:type="gramEnd"/>
      <w:r w:rsidRPr="00045BD9">
        <w:rPr>
          <w:rFonts w:eastAsia="Courier New"/>
          <w:color w:val="000000" w:themeColor="text1"/>
        </w:rPr>
        <w:t xml:space="preserve"> understand </w:t>
      </w:r>
      <w:r>
        <w:rPr>
          <w:rFonts w:eastAsia="Courier New"/>
          <w:color w:val="000000" w:themeColor="text1"/>
        </w:rPr>
        <w:t xml:space="preserve">the perspectives of </w:t>
      </w:r>
      <w:r w:rsidRPr="00045BD9">
        <w:rPr>
          <w:rFonts w:eastAsia="Courier New"/>
          <w:color w:val="000000" w:themeColor="text1"/>
        </w:rPr>
        <w:t xml:space="preserve">healthcare professionals and D/HH patients on VRI and in-person interpreting. </w:t>
      </w:r>
    </w:p>
    <w:p w14:paraId="1903B212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  <w:r w:rsidRPr="00045BD9">
        <w:rPr>
          <w:rFonts w:eastAsia="Courier New"/>
          <w:color w:val="000000" w:themeColor="text1"/>
        </w:rPr>
        <w:t xml:space="preserve">Within the </w:t>
      </w:r>
      <w:r>
        <w:rPr>
          <w:rFonts w:eastAsia="Courier New"/>
          <w:color w:val="000000" w:themeColor="text1"/>
        </w:rPr>
        <w:t>purview of d</w:t>
      </w:r>
      <w:r w:rsidRPr="00045BD9">
        <w:rPr>
          <w:rFonts w:eastAsia="Courier New"/>
          <w:color w:val="000000" w:themeColor="text1"/>
        </w:rPr>
        <w:t xml:space="preserve">eaf </w:t>
      </w:r>
      <w:r>
        <w:rPr>
          <w:rFonts w:eastAsia="Courier New"/>
          <w:color w:val="000000" w:themeColor="text1"/>
        </w:rPr>
        <w:t>s</w:t>
      </w:r>
      <w:r w:rsidRPr="00045BD9">
        <w:rPr>
          <w:rFonts w:eastAsia="Courier New"/>
          <w:color w:val="000000" w:themeColor="text1"/>
        </w:rPr>
        <w:t>tudies, there are two differ</w:t>
      </w:r>
      <w:r>
        <w:rPr>
          <w:rFonts w:eastAsia="Courier New"/>
          <w:color w:val="000000" w:themeColor="text1"/>
        </w:rPr>
        <w:t>ent</w:t>
      </w:r>
      <w:r w:rsidRPr="00045BD9">
        <w:rPr>
          <w:rFonts w:eastAsia="Courier New"/>
          <w:color w:val="000000" w:themeColor="text1"/>
        </w:rPr>
        <w:t xml:space="preserve"> perspectives on deafness: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>cultural and pathological. From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 xml:space="preserve">a pathological perspective, deafness is a hearing impairment that needs to be recovered from </w:t>
      </w:r>
      <w:r>
        <w:rPr>
          <w:rFonts w:eastAsia="Courier New"/>
          <w:color w:val="000000" w:themeColor="text1"/>
        </w:rPr>
        <w:t xml:space="preserve">for the patient </w:t>
      </w:r>
      <w:r w:rsidRPr="00045BD9">
        <w:rPr>
          <w:rFonts w:eastAsia="Courier New"/>
          <w:color w:val="000000" w:themeColor="text1"/>
        </w:rPr>
        <w:t xml:space="preserve">to be assimilated </w:t>
      </w:r>
      <w:r>
        <w:rPr>
          <w:rFonts w:eastAsia="Courier New"/>
          <w:color w:val="000000" w:themeColor="text1"/>
        </w:rPr>
        <w:t>with the rest of</w:t>
      </w:r>
      <w:r w:rsidRPr="00045BD9">
        <w:rPr>
          <w:rFonts w:eastAsia="Courier New"/>
          <w:color w:val="000000" w:themeColor="text1"/>
        </w:rPr>
        <w:t xml:space="preserve"> society (McLeod &amp;</w:t>
      </w:r>
      <w:r>
        <w:rPr>
          <w:rFonts w:eastAsia="Courier New"/>
          <w:color w:val="000000" w:themeColor="text1"/>
        </w:rPr>
        <w:t xml:space="preserve"> </w:t>
      </w:r>
      <w:proofErr w:type="spellStart"/>
      <w:r w:rsidRPr="00045BD9">
        <w:rPr>
          <w:rFonts w:eastAsia="Courier New"/>
          <w:color w:val="000000" w:themeColor="text1"/>
        </w:rPr>
        <w:t>Bently</w:t>
      </w:r>
      <w:proofErr w:type="spellEnd"/>
      <w:r w:rsidRPr="00045BD9">
        <w:rPr>
          <w:rFonts w:eastAsia="Courier New"/>
          <w:color w:val="000000" w:themeColor="text1"/>
        </w:rPr>
        <w:t>, 1996). From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 xml:space="preserve">a cultural perspective, the capitalized Deaf people are viewed as a linguistic minority that uses </w:t>
      </w:r>
      <w:r>
        <w:rPr>
          <w:rFonts w:eastAsia="Courier New"/>
          <w:color w:val="000000" w:themeColor="text1"/>
        </w:rPr>
        <w:t xml:space="preserve">the </w:t>
      </w:r>
      <w:r w:rsidRPr="00045BD9">
        <w:rPr>
          <w:rFonts w:eastAsia="Courier New"/>
          <w:color w:val="000000" w:themeColor="text1"/>
        </w:rPr>
        <w:t xml:space="preserve">American Sign Language (ASL) and shares cultural values; </w:t>
      </w:r>
      <w:r>
        <w:rPr>
          <w:rFonts w:eastAsia="Courier New"/>
          <w:color w:val="000000" w:themeColor="text1"/>
        </w:rPr>
        <w:t xml:space="preserve">the </w:t>
      </w:r>
      <w:r w:rsidRPr="00045BD9">
        <w:rPr>
          <w:rFonts w:eastAsia="Courier New"/>
          <w:color w:val="000000" w:themeColor="text1"/>
        </w:rPr>
        <w:t xml:space="preserve">non-capitalized deaf people are viewed as a group that does not belong to the Deaf community and </w:t>
      </w:r>
      <w:r>
        <w:rPr>
          <w:rFonts w:eastAsia="Courier New"/>
          <w:color w:val="000000" w:themeColor="text1"/>
        </w:rPr>
        <w:t>is</w:t>
      </w:r>
      <w:r w:rsidRPr="00045BD9">
        <w:rPr>
          <w:rFonts w:eastAsia="Courier New"/>
          <w:color w:val="000000" w:themeColor="text1"/>
        </w:rPr>
        <w:t xml:space="preserve"> not familiar with Deaf culture or ASL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 xml:space="preserve">(Padden &amp; Humphries, </w:t>
      </w:r>
      <w:r w:rsidRPr="00045BD9">
        <w:rPr>
          <w:rFonts w:eastAsia="Courier New"/>
          <w:color w:val="000000" w:themeColor="text1"/>
        </w:rPr>
        <w:lastRenderedPageBreak/>
        <w:t xml:space="preserve">1988). </w:t>
      </w:r>
    </w:p>
    <w:p w14:paraId="3DD3096C" w14:textId="76B11F00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  <w:r w:rsidRPr="00045BD9">
        <w:rPr>
          <w:rFonts w:eastAsia="Courier New"/>
          <w:color w:val="000000" w:themeColor="text1"/>
        </w:rPr>
        <w:t>Within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>disability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 xml:space="preserve">studies, </w:t>
      </w:r>
      <w:r w:rsidR="00D011AC">
        <w:rPr>
          <w:rFonts w:eastAsia="Courier New"/>
          <w:color w:val="000000" w:themeColor="text1"/>
        </w:rPr>
        <w:t>the two basic organizing models of disability considered are</w:t>
      </w:r>
      <w:r w:rsidRPr="00045BD9">
        <w:rPr>
          <w:rFonts w:eastAsia="Courier New"/>
          <w:color w:val="000000" w:themeColor="text1"/>
        </w:rPr>
        <w:t xml:space="preserve"> the social model and the medical model (Oliver, 1996). In a </w:t>
      </w:r>
      <w:r>
        <w:rPr>
          <w:rFonts w:eastAsia="Courier New"/>
          <w:color w:val="000000" w:themeColor="text1"/>
        </w:rPr>
        <w:t xml:space="preserve">manner </w:t>
      </w:r>
      <w:proofErr w:type="gramStart"/>
      <w:r w:rsidRPr="00045BD9">
        <w:rPr>
          <w:rFonts w:eastAsia="Courier New"/>
          <w:color w:val="000000" w:themeColor="text1"/>
        </w:rPr>
        <w:t>similar to</w:t>
      </w:r>
      <w:proofErr w:type="gramEnd"/>
      <w:r w:rsidRPr="00045BD9">
        <w:rPr>
          <w:rFonts w:eastAsia="Courier New"/>
          <w:color w:val="000000" w:themeColor="text1"/>
        </w:rPr>
        <w:t xml:space="preserve"> th</w:t>
      </w:r>
      <w:r>
        <w:rPr>
          <w:rFonts w:eastAsia="Courier New"/>
          <w:color w:val="000000" w:themeColor="text1"/>
        </w:rPr>
        <w:t>at</w:t>
      </w:r>
      <w:r w:rsidRPr="00045BD9"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 w:themeColor="text1"/>
        </w:rPr>
        <w:t xml:space="preserve">of the </w:t>
      </w:r>
      <w:r w:rsidRPr="00045BD9">
        <w:rPr>
          <w:rFonts w:eastAsia="Courier New"/>
          <w:color w:val="000000" w:themeColor="text1"/>
        </w:rPr>
        <w:t xml:space="preserve">pathological perspective, the medical model views disability as an impairment to </w:t>
      </w:r>
      <w:r>
        <w:rPr>
          <w:rFonts w:eastAsia="Courier New"/>
          <w:color w:val="000000" w:themeColor="text1"/>
        </w:rPr>
        <w:t>rectify</w:t>
      </w:r>
      <w:r w:rsidRPr="00045BD9">
        <w:rPr>
          <w:rFonts w:eastAsia="Courier New"/>
          <w:color w:val="000000" w:themeColor="text1"/>
        </w:rPr>
        <w:t xml:space="preserve"> and </w:t>
      </w:r>
      <w:r w:rsidR="00D011AC">
        <w:rPr>
          <w:rFonts w:eastAsia="Courier New"/>
          <w:color w:val="000000" w:themeColor="text1"/>
        </w:rPr>
        <w:t xml:space="preserve">from which to </w:t>
      </w:r>
      <w:r w:rsidRPr="00045BD9">
        <w:rPr>
          <w:rFonts w:eastAsia="Courier New"/>
          <w:color w:val="000000" w:themeColor="text1"/>
        </w:rPr>
        <w:t>recover.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>In contrast, the social model</w:t>
      </w:r>
      <w:r w:rsidR="00D011AC">
        <w:rPr>
          <w:rFonts w:eastAsia="Courier New"/>
          <w:color w:val="000000" w:themeColor="text1"/>
        </w:rPr>
        <w:t xml:space="preserve"> suggests </w:t>
      </w:r>
      <w:r w:rsidRPr="00045BD9">
        <w:rPr>
          <w:rFonts w:eastAsia="Courier New"/>
          <w:color w:val="000000" w:themeColor="text1"/>
        </w:rPr>
        <w:t xml:space="preserve">society </w:t>
      </w:r>
      <w:r w:rsidR="00D011AC">
        <w:rPr>
          <w:rFonts w:eastAsia="Courier New"/>
          <w:color w:val="000000" w:themeColor="text1"/>
        </w:rPr>
        <w:t>is often the central problem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 xml:space="preserve">because </w:t>
      </w:r>
      <w:r>
        <w:rPr>
          <w:rFonts w:eastAsia="Courier New"/>
          <w:color w:val="000000" w:themeColor="text1"/>
        </w:rPr>
        <w:t>it</w:t>
      </w:r>
      <w:r w:rsidRPr="00045BD9">
        <w:rPr>
          <w:rFonts w:eastAsia="Courier New"/>
          <w:color w:val="000000" w:themeColor="text1"/>
        </w:rPr>
        <w:t xml:space="preserve"> </w:t>
      </w:r>
      <w:r w:rsidR="00D011AC">
        <w:rPr>
          <w:rFonts w:eastAsia="Courier New"/>
          <w:color w:val="000000" w:themeColor="text1"/>
        </w:rPr>
        <w:t>may</w:t>
      </w:r>
      <w:r w:rsidRPr="00045BD9">
        <w:rPr>
          <w:rFonts w:eastAsia="Courier New"/>
          <w:color w:val="000000" w:themeColor="text1"/>
        </w:rPr>
        <w:t xml:space="preserve"> not provide an accommodating environment for people with disabilities (Oliver, 1996).</w:t>
      </w:r>
    </w:p>
    <w:p w14:paraId="641D4681" w14:textId="77777777" w:rsidR="00B12D0D" w:rsidRPr="00045BD9" w:rsidRDefault="00B12D0D" w:rsidP="00B12D0D">
      <w:pPr>
        <w:spacing w:line="480" w:lineRule="auto"/>
        <w:rPr>
          <w:color w:val="000000" w:themeColor="text1"/>
        </w:rPr>
      </w:pPr>
      <w:r w:rsidRPr="00045BD9">
        <w:rPr>
          <w:color w:val="000000" w:themeColor="text1"/>
        </w:rPr>
        <w:t xml:space="preserve">As an example of these theoretical applications, the ADA obligates </w:t>
      </w:r>
      <w:r>
        <w:rPr>
          <w:color w:val="000000" w:themeColor="text1"/>
        </w:rPr>
        <w:t>institutions to ensure</w:t>
      </w:r>
      <w:r w:rsidRPr="00045BD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that </w:t>
      </w:r>
      <w:r w:rsidRPr="00045BD9">
        <w:rPr>
          <w:color w:val="000000" w:themeColor="text1"/>
        </w:rPr>
        <w:t>people with disabilities receive accommodation in healthcare settings, as the definition of disability is rooted in the pathological perspective that deafness is a physical impairment (Donoghue, 2003). This approach applies to the medical model</w:t>
      </w:r>
      <w:r>
        <w:rPr>
          <w:color w:val="000000"/>
        </w:rPr>
        <w:t xml:space="preserve"> of disability studies. </w:t>
      </w:r>
      <w:r w:rsidRPr="00045BD9">
        <w:rPr>
          <w:color w:val="000000" w:themeColor="text1"/>
        </w:rPr>
        <w:t>Meanwhile, D/HH patients</w:t>
      </w:r>
      <w:r>
        <w:rPr>
          <w:color w:val="000000" w:themeColor="text1"/>
        </w:rPr>
        <w:t xml:space="preserve"> have been found to </w:t>
      </w:r>
      <w:r w:rsidRPr="00045BD9">
        <w:rPr>
          <w:color w:val="000000" w:themeColor="text1"/>
        </w:rPr>
        <w:t>request interpreter</w:t>
      </w:r>
      <w:r>
        <w:rPr>
          <w:color w:val="000000" w:themeColor="text1"/>
        </w:rPr>
        <w:t>s</w:t>
      </w:r>
      <w:r w:rsidRPr="00045BD9">
        <w:rPr>
          <w:color w:val="000000" w:themeColor="text1"/>
        </w:rPr>
        <w:t xml:space="preserve"> to communicate with their healthcare professionals because they are unable to physically hear oral spoken language</w:t>
      </w:r>
      <w:r>
        <w:rPr>
          <w:color w:val="000000" w:themeColor="text1"/>
        </w:rPr>
        <w:t>,</w:t>
      </w:r>
      <w:r w:rsidRPr="00045BD9">
        <w:rPr>
          <w:color w:val="000000" w:themeColor="text1"/>
        </w:rPr>
        <w:t xml:space="preserve"> and healthcare professionals provide interpreting services as a legal obligation under the ADA.</w:t>
      </w:r>
    </w:p>
    <w:p w14:paraId="5226ADA3" w14:textId="77777777" w:rsidR="00B12D0D" w:rsidRPr="00045BD9" w:rsidRDefault="00B12D0D" w:rsidP="00B12D0D">
      <w:pPr>
        <w:spacing w:line="480" w:lineRule="auto"/>
        <w:rPr>
          <w:color w:val="000000" w:themeColor="text1"/>
        </w:rPr>
      </w:pPr>
      <w:r w:rsidRPr="00045BD9">
        <w:rPr>
          <w:color w:val="000000" w:themeColor="text1"/>
        </w:rPr>
        <w:t xml:space="preserve">In contrast, </w:t>
      </w:r>
      <w:r>
        <w:rPr>
          <w:color w:val="000000" w:themeColor="text1"/>
        </w:rPr>
        <w:t>d</w:t>
      </w:r>
      <w:r w:rsidRPr="00045BD9">
        <w:rPr>
          <w:color w:val="000000" w:themeColor="text1"/>
        </w:rPr>
        <w:t xml:space="preserve">eaf </w:t>
      </w:r>
      <w:r>
        <w:rPr>
          <w:color w:val="000000" w:themeColor="text1"/>
        </w:rPr>
        <w:t>s</w:t>
      </w:r>
      <w:r w:rsidRPr="00045BD9">
        <w:rPr>
          <w:color w:val="000000" w:themeColor="text1"/>
        </w:rPr>
        <w:t>tudies’ cultural perspective on deafness t</w:t>
      </w:r>
      <w:r>
        <w:rPr>
          <w:color w:val="000000" w:themeColor="text1"/>
        </w:rPr>
        <w:t>reats</w:t>
      </w:r>
      <w:r w:rsidRPr="00045BD9">
        <w:rPr>
          <w:color w:val="000000" w:themeColor="text1"/>
        </w:rPr>
        <w:t xml:space="preserve"> this example differently. The use of interpreting services is to build a bridge between healthcare professionals’ and D/HH patients</w:t>
      </w:r>
      <w:r>
        <w:rPr>
          <w:color w:val="000000" w:themeColor="text1"/>
        </w:rPr>
        <w:t>’</w:t>
      </w:r>
      <w:r w:rsidRPr="00045BD9">
        <w:rPr>
          <w:color w:val="000000" w:themeColor="text1"/>
        </w:rPr>
        <w:t xml:space="preserve"> communication barriers. </w:t>
      </w:r>
      <w:r>
        <w:rPr>
          <w:color w:val="000000" w:themeColor="text1"/>
        </w:rPr>
        <w:t>Since</w:t>
      </w:r>
      <w:r w:rsidRPr="00045BD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most </w:t>
      </w:r>
      <w:r w:rsidRPr="00045BD9">
        <w:rPr>
          <w:color w:val="000000" w:themeColor="text1"/>
        </w:rPr>
        <w:t>healthcare professionals are not fluent in ASL, they need an interpreter to communicate with D/HH patients</w:t>
      </w:r>
      <w:r>
        <w:rPr>
          <w:color w:val="000000"/>
        </w:rPr>
        <w:t>. The</w:t>
      </w:r>
      <w:r>
        <w:rPr>
          <w:color w:val="000000" w:themeColor="text1"/>
        </w:rPr>
        <w:t xml:space="preserve"> interpreting preferences of </w:t>
      </w:r>
      <w:r w:rsidRPr="00045BD9">
        <w:rPr>
          <w:color w:val="000000" w:themeColor="text1"/>
        </w:rPr>
        <w:t xml:space="preserve">D/HH patients </w:t>
      </w:r>
      <w:r>
        <w:rPr>
          <w:color w:val="000000" w:themeColor="text1"/>
        </w:rPr>
        <w:t>are</w:t>
      </w:r>
      <w:r w:rsidRPr="00045BD9">
        <w:rPr>
          <w:color w:val="000000" w:themeColor="text1"/>
        </w:rPr>
        <w:t xml:space="preserve"> rooted in cultural perspectives and the desire for effective communication. However, healthcare professionals’ interpreting preferences </w:t>
      </w:r>
      <w:r>
        <w:rPr>
          <w:color w:val="000000" w:themeColor="text1"/>
        </w:rPr>
        <w:t>are</w:t>
      </w:r>
      <w:r w:rsidRPr="00045BD9">
        <w:rPr>
          <w:color w:val="000000" w:themeColor="text1"/>
        </w:rPr>
        <w:t xml:space="preserve"> rooted in the social model of difference and the desire for cost-effectiveness. </w:t>
      </w:r>
    </w:p>
    <w:p w14:paraId="30E019D6" w14:textId="77777777" w:rsidR="00B12D0D" w:rsidRPr="00045BD9" w:rsidRDefault="00B12D0D" w:rsidP="00B12D0D">
      <w:pPr>
        <w:spacing w:line="480" w:lineRule="auto"/>
        <w:rPr>
          <w:color w:val="000000" w:themeColor="text1"/>
        </w:rPr>
      </w:pPr>
      <w:r w:rsidRPr="00045BD9">
        <w:rPr>
          <w:color w:val="000000" w:themeColor="text1"/>
        </w:rPr>
        <w:t>Therefore, both theoretical frameworks</w:t>
      </w:r>
      <w:r>
        <w:rPr>
          <w:color w:val="000000" w:themeColor="text1"/>
        </w:rPr>
        <w:t xml:space="preserve"> </w:t>
      </w:r>
      <w:r w:rsidRPr="00045BD9">
        <w:rPr>
          <w:color w:val="000000" w:themeColor="text1"/>
        </w:rPr>
        <w:t>identify communication barriers</w:t>
      </w:r>
      <w:r>
        <w:rPr>
          <w:color w:val="000000" w:themeColor="text1"/>
        </w:rPr>
        <w:t xml:space="preserve"> in healthcare </w:t>
      </w:r>
      <w:r>
        <w:rPr>
          <w:color w:val="000000" w:themeColor="text1"/>
        </w:rPr>
        <w:lastRenderedPageBreak/>
        <w:t>settings</w:t>
      </w:r>
      <w:r w:rsidRPr="00045BD9">
        <w:rPr>
          <w:color w:val="000000" w:themeColor="text1"/>
        </w:rPr>
        <w:t xml:space="preserve">. When hospital administrators reduce the number of on-site interpreters and popularize the use of VRI interpreters </w:t>
      </w:r>
      <w:r>
        <w:rPr>
          <w:color w:val="000000" w:themeColor="text1"/>
        </w:rPr>
        <w:t>in</w:t>
      </w:r>
      <w:r w:rsidRPr="00045BD9">
        <w:rPr>
          <w:color w:val="000000" w:themeColor="text1"/>
        </w:rPr>
        <w:t xml:space="preserve"> favor </w:t>
      </w:r>
      <w:r>
        <w:rPr>
          <w:color w:val="000000" w:themeColor="text1"/>
        </w:rPr>
        <w:t xml:space="preserve">of </w:t>
      </w:r>
      <w:r w:rsidRPr="00045BD9">
        <w:rPr>
          <w:color w:val="000000" w:themeColor="text1"/>
        </w:rPr>
        <w:t xml:space="preserve">economic values rather than </w:t>
      </w:r>
      <w:r>
        <w:rPr>
          <w:color w:val="000000" w:themeColor="text1"/>
        </w:rPr>
        <w:t xml:space="preserve">preferences associated with </w:t>
      </w:r>
      <w:r w:rsidRPr="00045BD9">
        <w:rPr>
          <w:color w:val="000000" w:themeColor="text1"/>
        </w:rPr>
        <w:t xml:space="preserve">patient-provider communication, D/HH patients end up using VRI interpreters due to </w:t>
      </w:r>
      <w:r>
        <w:rPr>
          <w:color w:val="000000" w:themeColor="text1"/>
        </w:rPr>
        <w:t xml:space="preserve">the </w:t>
      </w:r>
      <w:r w:rsidRPr="00045BD9">
        <w:rPr>
          <w:color w:val="000000" w:themeColor="text1"/>
        </w:rPr>
        <w:t xml:space="preserve">lack of </w:t>
      </w:r>
      <w:r>
        <w:rPr>
          <w:color w:val="000000" w:themeColor="text1"/>
        </w:rPr>
        <w:t xml:space="preserve">availability of </w:t>
      </w:r>
      <w:r w:rsidRPr="00045BD9">
        <w:rPr>
          <w:color w:val="000000" w:themeColor="text1"/>
        </w:rPr>
        <w:t>on-site interpreter</w:t>
      </w:r>
      <w:r>
        <w:rPr>
          <w:color w:val="000000" w:themeColor="text1"/>
        </w:rPr>
        <w:t>s</w:t>
      </w:r>
      <w:r w:rsidRPr="00045BD9">
        <w:rPr>
          <w:color w:val="000000" w:themeColor="text1"/>
        </w:rPr>
        <w:t xml:space="preserve">. Thus, the hybrid model </w:t>
      </w:r>
      <w:r>
        <w:rPr>
          <w:color w:val="000000" w:themeColor="text1"/>
        </w:rPr>
        <w:t>comprising</w:t>
      </w:r>
      <w:r w:rsidRPr="00045BD9">
        <w:rPr>
          <w:color w:val="000000" w:themeColor="text1"/>
        </w:rPr>
        <w:t xml:space="preserve"> the social model of difference and the cultural perspective of deafness</w:t>
      </w:r>
      <w:r>
        <w:rPr>
          <w:color w:val="000000" w:themeColor="text1"/>
        </w:rPr>
        <w:t xml:space="preserve"> </w:t>
      </w:r>
      <w:r w:rsidRPr="00045BD9">
        <w:rPr>
          <w:color w:val="000000" w:themeColor="text1"/>
        </w:rPr>
        <w:t>help</w:t>
      </w:r>
      <w:r>
        <w:rPr>
          <w:color w:val="000000" w:themeColor="text1"/>
        </w:rPr>
        <w:t>s</w:t>
      </w:r>
      <w:r w:rsidRPr="00045BD9">
        <w:rPr>
          <w:color w:val="000000" w:themeColor="text1"/>
        </w:rPr>
        <w:t xml:space="preserve"> understand </w:t>
      </w:r>
      <w:r>
        <w:rPr>
          <w:color w:val="000000" w:themeColor="text1"/>
        </w:rPr>
        <w:t xml:space="preserve">the </w:t>
      </w:r>
      <w:r w:rsidRPr="00045BD9">
        <w:rPr>
          <w:color w:val="000000" w:themeColor="text1"/>
        </w:rPr>
        <w:t xml:space="preserve">interpreting preferences </w:t>
      </w:r>
      <w:r>
        <w:rPr>
          <w:color w:val="000000" w:themeColor="text1"/>
        </w:rPr>
        <w:t xml:space="preserve">of </w:t>
      </w:r>
      <w:r w:rsidRPr="00045BD9">
        <w:rPr>
          <w:color w:val="000000" w:themeColor="text1"/>
        </w:rPr>
        <w:t xml:space="preserve">healthcare professionals and D/HH patients </w:t>
      </w:r>
      <w:r>
        <w:rPr>
          <w:color w:val="000000" w:themeColor="text1"/>
        </w:rPr>
        <w:t xml:space="preserve">either opting </w:t>
      </w:r>
      <w:r w:rsidRPr="00045BD9">
        <w:rPr>
          <w:color w:val="000000" w:themeColor="text1"/>
        </w:rPr>
        <w:t xml:space="preserve">for critical </w:t>
      </w:r>
      <w:r>
        <w:rPr>
          <w:color w:val="000000" w:themeColor="text1"/>
        </w:rPr>
        <w:t>or</w:t>
      </w:r>
      <w:r w:rsidRPr="00045BD9">
        <w:rPr>
          <w:color w:val="000000" w:themeColor="text1"/>
        </w:rPr>
        <w:t xml:space="preserve"> non-critical care. </w:t>
      </w:r>
    </w:p>
    <w:p w14:paraId="204BF57E" w14:textId="77777777" w:rsidR="00B12D0D" w:rsidRPr="00045BD9" w:rsidRDefault="00B12D0D" w:rsidP="00AF72A7">
      <w:pPr>
        <w:spacing w:line="480" w:lineRule="auto"/>
        <w:ind w:firstLine="0"/>
        <w:jc w:val="center"/>
        <w:rPr>
          <w:b/>
          <w:bCs/>
          <w:color w:val="000000" w:themeColor="text1"/>
        </w:rPr>
      </w:pPr>
      <w:r w:rsidRPr="00045BD9">
        <w:rPr>
          <w:b/>
          <w:bCs/>
          <w:color w:val="000000" w:themeColor="text1"/>
        </w:rPr>
        <w:t>Research Questions</w:t>
      </w:r>
    </w:p>
    <w:p w14:paraId="1D15B8F2" w14:textId="77777777" w:rsidR="00B12D0D" w:rsidRPr="009B77E4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  <w:r w:rsidRPr="00045BD9">
        <w:rPr>
          <w:rFonts w:eastAsia="Courier New"/>
          <w:color w:val="000000" w:themeColor="text1"/>
        </w:rPr>
        <w:tab/>
      </w:r>
      <w:proofErr w:type="gramStart"/>
      <w:r w:rsidRPr="009B77E4">
        <w:rPr>
          <w:rFonts w:eastAsia="Courier New"/>
          <w:color w:val="000000" w:themeColor="text1"/>
        </w:rPr>
        <w:t>I</w:t>
      </w:r>
      <w:r w:rsidRPr="009B77E4">
        <w:t>n light of</w:t>
      </w:r>
      <w:proofErr w:type="gramEnd"/>
      <w:r w:rsidRPr="009B77E4">
        <w:t xml:space="preserve"> the above, the present study proposes and aims to respond to the following three research questions</w:t>
      </w:r>
      <w:r w:rsidRPr="009B77E4">
        <w:rPr>
          <w:rFonts w:eastAsia="Courier New"/>
          <w:color w:val="000000" w:themeColor="text1"/>
        </w:rPr>
        <w:t xml:space="preserve">: </w:t>
      </w:r>
    </w:p>
    <w:p w14:paraId="6564CB0B" w14:textId="77777777" w:rsidR="00B12D0D" w:rsidRPr="00045BD9" w:rsidRDefault="00B12D0D" w:rsidP="00B12D0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eastAsia="Courier New"/>
          <w:color w:val="000000" w:themeColor="text1"/>
        </w:rPr>
      </w:pPr>
      <w:r w:rsidRPr="00045BD9">
        <w:rPr>
          <w:rFonts w:eastAsia="Courier New"/>
          <w:color w:val="000000" w:themeColor="text1"/>
        </w:rPr>
        <w:t>What are the interpreting preferences</w:t>
      </w:r>
      <w:r>
        <w:rPr>
          <w:rFonts w:eastAsia="Courier New"/>
          <w:color w:val="000000" w:themeColor="text1"/>
        </w:rPr>
        <w:t xml:space="preserve"> o</w:t>
      </w:r>
      <w:r w:rsidRPr="00045BD9">
        <w:rPr>
          <w:rFonts w:eastAsia="Courier New"/>
          <w:color w:val="000000" w:themeColor="text1"/>
        </w:rPr>
        <w:t xml:space="preserve">f </w:t>
      </w:r>
      <w:r>
        <w:rPr>
          <w:rFonts w:eastAsia="Courier New"/>
          <w:color w:val="000000"/>
        </w:rPr>
        <w:t>healthcare professionals and D/HH patients</w:t>
      </w:r>
      <w:r w:rsidRPr="00045BD9"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 w:themeColor="text1"/>
        </w:rPr>
        <w:t xml:space="preserve">opting either for </w:t>
      </w:r>
      <w:r w:rsidRPr="00045BD9">
        <w:rPr>
          <w:rFonts w:eastAsia="Courier New"/>
          <w:color w:val="000000" w:themeColor="text1"/>
        </w:rPr>
        <w:t xml:space="preserve">critical </w:t>
      </w:r>
      <w:r>
        <w:rPr>
          <w:rFonts w:eastAsia="Courier New"/>
          <w:color w:val="000000" w:themeColor="text1"/>
        </w:rPr>
        <w:t>or</w:t>
      </w:r>
      <w:r w:rsidRPr="00045BD9">
        <w:rPr>
          <w:rFonts w:eastAsia="Courier New"/>
          <w:color w:val="000000" w:themeColor="text1"/>
        </w:rPr>
        <w:t xml:space="preserve"> non-critical care? </w:t>
      </w:r>
    </w:p>
    <w:p w14:paraId="66CE4880" w14:textId="77777777" w:rsidR="00B12D0D" w:rsidRPr="00045BD9" w:rsidRDefault="00B12D0D" w:rsidP="00B12D0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eastAsia="Courier New"/>
          <w:color w:val="000000" w:themeColor="text1"/>
        </w:rPr>
      </w:pPr>
      <w:r w:rsidRPr="00045BD9">
        <w:rPr>
          <w:rFonts w:eastAsia="Courier New"/>
          <w:color w:val="000000" w:themeColor="text1"/>
        </w:rPr>
        <w:t>What percentage of healthcare professionals ha</w:t>
      </w:r>
      <w:r>
        <w:rPr>
          <w:rFonts w:eastAsia="Courier New"/>
          <w:color w:val="000000" w:themeColor="text1"/>
        </w:rPr>
        <w:t>s</w:t>
      </w:r>
      <w:r w:rsidRPr="00045BD9">
        <w:rPr>
          <w:rFonts w:eastAsia="Courier New"/>
          <w:color w:val="000000" w:themeColor="text1"/>
        </w:rPr>
        <w:t xml:space="preserve"> received training for using VRI and treating D/HH patients</w:t>
      </w:r>
      <w:r>
        <w:rPr>
          <w:rFonts w:eastAsia="Courier New"/>
          <w:color w:val="000000"/>
        </w:rPr>
        <w:t xml:space="preserve">? </w:t>
      </w:r>
    </w:p>
    <w:p w14:paraId="12C038BC" w14:textId="77777777" w:rsidR="00B12D0D" w:rsidRPr="00045BD9" w:rsidRDefault="00B12D0D" w:rsidP="00B12D0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eastAsia="Courier New"/>
          <w:color w:val="000000" w:themeColor="text1"/>
        </w:rPr>
      </w:pPr>
      <w:r w:rsidRPr="00045BD9">
        <w:rPr>
          <w:rFonts w:eastAsia="Courier New"/>
          <w:color w:val="000000" w:themeColor="text1"/>
        </w:rPr>
        <w:t xml:space="preserve">What are the recommendations of healthcare professionals and D/HH patients for improving VRI services? </w:t>
      </w:r>
    </w:p>
    <w:p w14:paraId="734D3CCA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eastAsia="Courier New"/>
          <w:b/>
          <w:bCs/>
          <w:color w:val="000000" w:themeColor="text1"/>
        </w:rPr>
      </w:pPr>
      <w:r w:rsidRPr="00045BD9">
        <w:rPr>
          <w:rFonts w:eastAsia="Courier New"/>
          <w:b/>
          <w:bCs/>
          <w:color w:val="000000" w:themeColor="text1"/>
        </w:rPr>
        <w:t>Methodology</w:t>
      </w:r>
    </w:p>
    <w:p w14:paraId="75220FEF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  <w:r w:rsidRPr="00045BD9">
        <w:rPr>
          <w:rFonts w:eastAsia="Courier New"/>
          <w:color w:val="000000" w:themeColor="text1"/>
        </w:rPr>
        <w:t>The study uses a mixed methods approach, called an explanatory sequential design</w:t>
      </w:r>
      <w:r>
        <w:rPr>
          <w:rFonts w:eastAsia="Courier New"/>
          <w:color w:val="000000" w:themeColor="text1"/>
        </w:rPr>
        <w:t>,</w:t>
      </w:r>
      <w:r w:rsidRPr="00045BD9"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 w:themeColor="text1"/>
        </w:rPr>
        <w:t>which</w:t>
      </w:r>
      <w:r w:rsidRPr="00045BD9"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 w:themeColor="text1"/>
        </w:rPr>
        <w:t xml:space="preserve">first </w:t>
      </w:r>
      <w:r w:rsidRPr="00045BD9">
        <w:rPr>
          <w:rFonts w:eastAsia="Courier New"/>
          <w:color w:val="000000" w:themeColor="text1"/>
        </w:rPr>
        <w:t xml:space="preserve">collects quantitative data, </w:t>
      </w:r>
      <w:r>
        <w:rPr>
          <w:rFonts w:eastAsia="Courier New"/>
          <w:color w:val="000000" w:themeColor="text1"/>
        </w:rPr>
        <w:t>followed by</w:t>
      </w:r>
      <w:r w:rsidRPr="00045BD9">
        <w:rPr>
          <w:rFonts w:eastAsia="Courier New"/>
          <w:color w:val="000000" w:themeColor="text1"/>
        </w:rPr>
        <w:t xml:space="preserve"> qualitative data</w:t>
      </w:r>
      <w:r>
        <w:rPr>
          <w:rFonts w:eastAsia="Courier New"/>
          <w:color w:val="000000" w:themeColor="text1"/>
        </w:rPr>
        <w:t>,</w:t>
      </w:r>
      <w:r w:rsidRPr="00045BD9">
        <w:rPr>
          <w:rFonts w:eastAsia="Courier New"/>
          <w:color w:val="000000" w:themeColor="text1"/>
        </w:rPr>
        <w:t xml:space="preserve"> to explore findings </w:t>
      </w:r>
      <w:r>
        <w:rPr>
          <w:rFonts w:eastAsia="Courier New"/>
          <w:color w:val="000000" w:themeColor="text1"/>
        </w:rPr>
        <w:t xml:space="preserve">in an in-depth manner </w:t>
      </w:r>
      <w:r w:rsidRPr="00045BD9">
        <w:rPr>
          <w:rFonts w:eastAsia="Courier New"/>
          <w:color w:val="000000" w:themeColor="text1"/>
        </w:rPr>
        <w:t xml:space="preserve">(Creswell &amp; Clark, 2017). The mixed methods approach allows </w:t>
      </w:r>
      <w:r>
        <w:rPr>
          <w:rFonts w:eastAsia="Courier New"/>
          <w:color w:val="000000"/>
        </w:rPr>
        <w:t xml:space="preserve">us to cover both </w:t>
      </w:r>
      <w:r w:rsidRPr="00045BD9">
        <w:rPr>
          <w:rFonts w:eastAsia="Courier New"/>
          <w:color w:val="000000" w:themeColor="text1"/>
        </w:rPr>
        <w:t>the strengths and limitations</w:t>
      </w:r>
      <w:r>
        <w:rPr>
          <w:rFonts w:eastAsia="Courier New"/>
          <w:color w:val="000000"/>
        </w:rPr>
        <w:t xml:space="preserve"> of the research methods. For instance, q</w:t>
      </w:r>
      <w:r w:rsidRPr="00045BD9">
        <w:rPr>
          <w:rFonts w:eastAsia="Courier New"/>
          <w:color w:val="000000" w:themeColor="text1"/>
        </w:rPr>
        <w:t xml:space="preserve">uantitative data can provide overall data generation on the characteristics of the sample and association relationships, but the numbers cannot explain why these occur in detail (Johnson &amp; </w:t>
      </w:r>
      <w:r w:rsidRPr="00045BD9">
        <w:rPr>
          <w:rFonts w:eastAsia="Courier New"/>
          <w:color w:val="000000" w:themeColor="text1"/>
        </w:rPr>
        <w:lastRenderedPageBreak/>
        <w:t>Christensen, 2016). On the other hand,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 xml:space="preserve">qualitative data can provide </w:t>
      </w:r>
      <w:r>
        <w:rPr>
          <w:rFonts w:eastAsia="Courier New"/>
          <w:color w:val="000000" w:themeColor="text1"/>
        </w:rPr>
        <w:t xml:space="preserve">information in an </w:t>
      </w:r>
      <w:r w:rsidRPr="00045BD9">
        <w:rPr>
          <w:rFonts w:eastAsia="Courier New"/>
          <w:color w:val="000000" w:themeColor="text1"/>
        </w:rPr>
        <w:t xml:space="preserve">in-depth </w:t>
      </w:r>
      <w:r>
        <w:rPr>
          <w:rFonts w:eastAsia="Courier New"/>
          <w:color w:val="000000" w:themeColor="text1"/>
        </w:rPr>
        <w:t>manner</w:t>
      </w:r>
      <w:r w:rsidRPr="00045BD9">
        <w:rPr>
          <w:rFonts w:eastAsia="Courier New"/>
          <w:color w:val="000000" w:themeColor="text1"/>
        </w:rPr>
        <w:t xml:space="preserve"> to answer</w:t>
      </w:r>
      <w:r>
        <w:rPr>
          <w:rFonts w:eastAsia="Courier New"/>
          <w:color w:val="000000"/>
        </w:rPr>
        <w:t xml:space="preserve"> why, but </w:t>
      </w:r>
      <w:r w:rsidRPr="009B77E4">
        <w:rPr>
          <w:rFonts w:eastAsia="Courier New"/>
          <w:color w:val="000000"/>
        </w:rPr>
        <w:t xml:space="preserve">the </w:t>
      </w:r>
      <w:r>
        <w:rPr>
          <w:rFonts w:eastAsia="Courier New"/>
          <w:color w:val="000000"/>
        </w:rPr>
        <w:t xml:space="preserve">qualitative </w:t>
      </w:r>
      <w:r w:rsidRPr="009B77E4">
        <w:rPr>
          <w:rFonts w:eastAsia="Courier New"/>
          <w:color w:val="000000"/>
        </w:rPr>
        <w:t xml:space="preserve">sample size is too small for the </w:t>
      </w:r>
      <w:r>
        <w:rPr>
          <w:rFonts w:eastAsia="Courier New"/>
          <w:color w:val="000000"/>
        </w:rPr>
        <w:t xml:space="preserve">researchers </w:t>
      </w:r>
      <w:r w:rsidRPr="009B77E4">
        <w:rPr>
          <w:rFonts w:eastAsia="Courier New"/>
          <w:color w:val="000000"/>
        </w:rPr>
        <w:t xml:space="preserve">to draw a generalization for the overall population </w:t>
      </w:r>
      <w:r w:rsidRPr="00045BD9">
        <w:rPr>
          <w:rFonts w:eastAsia="Courier New"/>
          <w:color w:val="000000" w:themeColor="text1"/>
        </w:rPr>
        <w:t>(Johnson &amp; Christensen, 2016). Thus, using both methods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>strengthen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 xml:space="preserve">the data research outcomes (Johnson &amp; Christensen, 2016). </w:t>
      </w:r>
    </w:p>
    <w:p w14:paraId="36CA3C16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  <w:r w:rsidRPr="00045BD9">
        <w:rPr>
          <w:rFonts w:eastAsia="Courier New"/>
          <w:color w:val="000000" w:themeColor="text1"/>
        </w:rPr>
        <w:t xml:space="preserve">The study consists of Parts I and II. Part I </w:t>
      </w:r>
      <w:r>
        <w:rPr>
          <w:rFonts w:eastAsia="Courier New"/>
          <w:color w:val="000000" w:themeColor="text1"/>
        </w:rPr>
        <w:t>involved the administration</w:t>
      </w:r>
      <w:r w:rsidRPr="00045BD9"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 w:themeColor="text1"/>
        </w:rPr>
        <w:t xml:space="preserve">of </w:t>
      </w:r>
      <w:r w:rsidRPr="00045BD9">
        <w:rPr>
          <w:rFonts w:eastAsia="Courier New"/>
          <w:color w:val="000000" w:themeColor="text1"/>
        </w:rPr>
        <w:t xml:space="preserve">online questionnaires asking </w:t>
      </w:r>
      <w:r>
        <w:rPr>
          <w:rFonts w:eastAsia="Courier New"/>
          <w:color w:val="000000" w:themeColor="text1"/>
        </w:rPr>
        <w:t>about</w:t>
      </w:r>
      <w:r w:rsidRPr="00045BD9"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 w:themeColor="text1"/>
        </w:rPr>
        <w:t xml:space="preserve">the interpreting preferences of </w:t>
      </w:r>
      <w:r w:rsidRPr="00045BD9">
        <w:rPr>
          <w:rFonts w:eastAsia="Courier New"/>
          <w:color w:val="000000" w:themeColor="text1"/>
        </w:rPr>
        <w:t xml:space="preserve">healthcare professionals and D/HH patients </w:t>
      </w:r>
      <w:r>
        <w:rPr>
          <w:rFonts w:eastAsia="Courier New"/>
          <w:color w:val="000000" w:themeColor="text1"/>
        </w:rPr>
        <w:t xml:space="preserve">either opting </w:t>
      </w:r>
      <w:r w:rsidRPr="00045BD9">
        <w:rPr>
          <w:rFonts w:eastAsia="Courier New"/>
          <w:color w:val="000000" w:themeColor="text1"/>
        </w:rPr>
        <w:t xml:space="preserve">for critical </w:t>
      </w:r>
      <w:r>
        <w:rPr>
          <w:rFonts w:eastAsia="Courier New"/>
          <w:color w:val="000000" w:themeColor="text1"/>
        </w:rPr>
        <w:t>or</w:t>
      </w:r>
      <w:r w:rsidRPr="00045BD9">
        <w:rPr>
          <w:rFonts w:eastAsia="Courier New"/>
          <w:color w:val="000000" w:themeColor="text1"/>
        </w:rPr>
        <w:t xml:space="preserve"> non-critical care, training experiences</w:t>
      </w:r>
      <w:r>
        <w:rPr>
          <w:rFonts w:eastAsia="Courier New"/>
          <w:color w:val="000000" w:themeColor="text1"/>
        </w:rPr>
        <w:t xml:space="preserve"> of </w:t>
      </w:r>
      <w:r w:rsidRPr="00045BD9">
        <w:rPr>
          <w:rFonts w:eastAsia="Courier New"/>
          <w:color w:val="000000" w:themeColor="text1"/>
        </w:rPr>
        <w:t>healthcare professional</w:t>
      </w:r>
      <w:r>
        <w:rPr>
          <w:rFonts w:eastAsia="Courier New"/>
          <w:color w:val="000000" w:themeColor="text1"/>
        </w:rPr>
        <w:t>s</w:t>
      </w:r>
      <w:r w:rsidRPr="00045BD9">
        <w:rPr>
          <w:rFonts w:eastAsia="Courier New"/>
          <w:color w:val="000000" w:themeColor="text1"/>
        </w:rPr>
        <w:t xml:space="preserve">, and recommendations </w:t>
      </w:r>
      <w:r>
        <w:rPr>
          <w:rFonts w:eastAsia="Courier New"/>
          <w:color w:val="000000" w:themeColor="text1"/>
        </w:rPr>
        <w:t xml:space="preserve">of </w:t>
      </w:r>
      <w:r w:rsidRPr="00045BD9">
        <w:rPr>
          <w:rFonts w:eastAsia="Courier New"/>
          <w:color w:val="000000" w:themeColor="text1"/>
        </w:rPr>
        <w:t>healthcare professionals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 xml:space="preserve">for improving VRI services. In statistical data analysis, the chi-square test </w:t>
      </w:r>
      <w:r>
        <w:rPr>
          <w:rFonts w:eastAsia="Courier New"/>
          <w:color w:val="000000"/>
        </w:rPr>
        <w:t xml:space="preserve">was used to identify a significant difference </w:t>
      </w:r>
      <w:r w:rsidRPr="00045BD9">
        <w:rPr>
          <w:rFonts w:eastAsia="Courier New"/>
          <w:color w:val="000000" w:themeColor="text1"/>
        </w:rPr>
        <w:t>in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 xml:space="preserve">interpreting preferences between the two populations. The study also used Fisher’s exact test for accuracy </w:t>
      </w:r>
      <w:r>
        <w:rPr>
          <w:rFonts w:eastAsia="Courier New"/>
          <w:color w:val="000000" w:themeColor="text1"/>
        </w:rPr>
        <w:t xml:space="preserve">of data </w:t>
      </w:r>
      <w:r w:rsidRPr="00045BD9">
        <w:rPr>
          <w:rFonts w:eastAsia="Courier New"/>
          <w:color w:val="000000" w:themeColor="text1"/>
        </w:rPr>
        <w:t xml:space="preserve">due to </w:t>
      </w:r>
      <w:r>
        <w:rPr>
          <w:rFonts w:eastAsia="Courier New"/>
          <w:color w:val="000000"/>
        </w:rPr>
        <w:t>the small sample size</w:t>
      </w:r>
      <w:r w:rsidRPr="00045BD9">
        <w:rPr>
          <w:rFonts w:eastAsia="Courier New"/>
          <w:color w:val="000000" w:themeColor="text1"/>
        </w:rPr>
        <w:t xml:space="preserve"> (Lane, 2021).</w:t>
      </w:r>
    </w:p>
    <w:p w14:paraId="076FE001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  <w:r w:rsidRPr="00045BD9">
        <w:rPr>
          <w:rFonts w:eastAsia="Courier New"/>
          <w:color w:val="000000" w:themeColor="text1"/>
        </w:rPr>
        <w:t xml:space="preserve">Part II </w:t>
      </w:r>
      <w:r>
        <w:rPr>
          <w:rFonts w:eastAsia="Courier New"/>
          <w:color w:val="000000" w:themeColor="text1"/>
        </w:rPr>
        <w:t>involved</w:t>
      </w:r>
      <w:r w:rsidRPr="00045BD9">
        <w:rPr>
          <w:rFonts w:eastAsia="Courier New"/>
          <w:color w:val="000000" w:themeColor="text1"/>
        </w:rPr>
        <w:t xml:space="preserve"> face-to-face interviews with eight healthcare professionals and eight D/HH patients to explore the findings from Part I. The interviews with healthcare professionals were audio-recorded </w:t>
      </w:r>
      <w:r>
        <w:rPr>
          <w:rFonts w:eastAsia="Courier New"/>
          <w:color w:val="000000" w:themeColor="text1"/>
        </w:rPr>
        <w:t>by</w:t>
      </w:r>
      <w:r w:rsidRPr="00045BD9">
        <w:rPr>
          <w:rFonts w:eastAsia="Courier New"/>
          <w:color w:val="000000" w:themeColor="text1"/>
        </w:rPr>
        <w:t xml:space="preserve"> a</w:t>
      </w:r>
      <w:r>
        <w:rPr>
          <w:rFonts w:eastAsia="Courier New"/>
          <w:color w:val="000000" w:themeColor="text1"/>
        </w:rPr>
        <w:t>n</w:t>
      </w:r>
      <w:r w:rsidRPr="00045BD9"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 w:themeColor="text1"/>
        </w:rPr>
        <w:t xml:space="preserve">interpreter of </w:t>
      </w:r>
      <w:r w:rsidRPr="00045BD9">
        <w:rPr>
          <w:rFonts w:eastAsia="Courier New"/>
          <w:color w:val="000000" w:themeColor="text1"/>
        </w:rPr>
        <w:t>sign language and transcribed for data analysis. The interviews with D/HH patients were audio-recorded and video-recorded using a</w:t>
      </w:r>
      <w:r>
        <w:rPr>
          <w:rFonts w:eastAsia="Courier New"/>
          <w:color w:val="000000" w:themeColor="text1"/>
        </w:rPr>
        <w:t>n</w:t>
      </w:r>
      <w:r w:rsidRPr="00045BD9"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 w:themeColor="text1"/>
        </w:rPr>
        <w:t xml:space="preserve">interpreter of </w:t>
      </w:r>
      <w:r w:rsidRPr="00045BD9">
        <w:rPr>
          <w:rFonts w:eastAsia="Courier New"/>
          <w:color w:val="000000" w:themeColor="text1"/>
        </w:rPr>
        <w:t>sign language. While audio-record</w:t>
      </w:r>
      <w:r>
        <w:rPr>
          <w:rFonts w:eastAsia="Courier New"/>
          <w:color w:val="000000" w:themeColor="text1"/>
        </w:rPr>
        <w:t>ed</w:t>
      </w:r>
      <w:r w:rsidRPr="00045BD9">
        <w:rPr>
          <w:rFonts w:eastAsia="Courier New"/>
          <w:color w:val="000000" w:themeColor="text1"/>
        </w:rPr>
        <w:t xml:space="preserve"> files were transcribed for data analysis, video-record</w:t>
      </w:r>
      <w:r>
        <w:rPr>
          <w:rFonts w:eastAsia="Courier New"/>
          <w:color w:val="000000" w:themeColor="text1"/>
        </w:rPr>
        <w:t>ed</w:t>
      </w:r>
      <w:r w:rsidRPr="00045BD9">
        <w:rPr>
          <w:rFonts w:eastAsia="Courier New"/>
          <w:color w:val="000000" w:themeColor="text1"/>
        </w:rPr>
        <w:t xml:space="preserve"> files were used to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>check</w:t>
      </w:r>
      <w:r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/>
        </w:rPr>
        <w:t xml:space="preserve">the translation accuracy </w:t>
      </w:r>
      <w:r w:rsidRPr="00045BD9">
        <w:rPr>
          <w:rFonts w:eastAsia="Courier New"/>
          <w:color w:val="000000" w:themeColor="text1"/>
        </w:rPr>
        <w:t xml:space="preserve">of the </w:t>
      </w:r>
      <w:r>
        <w:rPr>
          <w:rFonts w:eastAsia="Courier New"/>
          <w:color w:val="000000" w:themeColor="text1"/>
        </w:rPr>
        <w:t>interview transcripts</w:t>
      </w:r>
      <w:r w:rsidRPr="00045BD9">
        <w:rPr>
          <w:rFonts w:eastAsia="Courier New"/>
          <w:color w:val="000000" w:themeColor="text1"/>
        </w:rPr>
        <w:t xml:space="preserve">. In </w:t>
      </w:r>
      <w:r>
        <w:rPr>
          <w:rFonts w:eastAsia="Courier New"/>
          <w:color w:val="000000" w:themeColor="text1"/>
        </w:rPr>
        <w:t xml:space="preserve">the </w:t>
      </w:r>
      <w:r w:rsidRPr="00045BD9">
        <w:rPr>
          <w:rFonts w:eastAsia="Courier New"/>
          <w:color w:val="000000" w:themeColor="text1"/>
        </w:rPr>
        <w:t xml:space="preserve">qualitative data analysis, the study used </w:t>
      </w:r>
      <w:r>
        <w:rPr>
          <w:rFonts w:eastAsia="Courier New"/>
          <w:color w:val="000000" w:themeColor="text1"/>
        </w:rPr>
        <w:t xml:space="preserve">a </w:t>
      </w:r>
      <w:r w:rsidRPr="00045BD9">
        <w:rPr>
          <w:rFonts w:eastAsia="Courier New"/>
          <w:color w:val="000000" w:themeColor="text1"/>
        </w:rPr>
        <w:t>direct analysis of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>content (Hsieh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>&amp; Shannon, 2005).</w:t>
      </w:r>
    </w:p>
    <w:p w14:paraId="69F128D4" w14:textId="77777777" w:rsidR="00B12D0D" w:rsidRPr="00045BD9" w:rsidRDefault="00B12D0D" w:rsidP="00AF72A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0"/>
        <w:jc w:val="center"/>
        <w:rPr>
          <w:rFonts w:eastAsia="Courier New"/>
          <w:b/>
          <w:bCs/>
          <w:color w:val="000000" w:themeColor="text1"/>
        </w:rPr>
      </w:pPr>
      <w:r w:rsidRPr="00045BD9">
        <w:rPr>
          <w:rFonts w:eastAsia="Courier New"/>
          <w:b/>
          <w:bCs/>
          <w:color w:val="000000" w:themeColor="text1"/>
        </w:rPr>
        <w:t>Results</w:t>
      </w:r>
    </w:p>
    <w:p w14:paraId="63B83C22" w14:textId="77777777" w:rsidR="00B12D0D" w:rsidRPr="008B2FFF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i/>
          <w:iCs/>
          <w:color w:val="000000" w:themeColor="text1"/>
        </w:rPr>
      </w:pPr>
      <w:r w:rsidRPr="00045BD9">
        <w:rPr>
          <w:rFonts w:eastAsia="Courier New"/>
          <w:color w:val="000000" w:themeColor="text1"/>
        </w:rPr>
        <w:t>Table 1 presents the demographic characteristics of participants. The study included</w:t>
      </w:r>
      <w:r>
        <w:rPr>
          <w:rFonts w:eastAsia="Courier New"/>
          <w:color w:val="000000" w:themeColor="text1"/>
        </w:rPr>
        <w:t xml:space="preserve"> </w:t>
      </w:r>
      <w:proofErr w:type="gramStart"/>
      <w:r w:rsidRPr="00045BD9">
        <w:rPr>
          <w:rFonts w:eastAsia="Courier New"/>
          <w:color w:val="000000" w:themeColor="text1"/>
        </w:rPr>
        <w:t>a majority of</w:t>
      </w:r>
      <w:proofErr w:type="gramEnd"/>
      <w:r w:rsidRPr="00045BD9">
        <w:rPr>
          <w:rFonts w:eastAsia="Courier New"/>
          <w:color w:val="000000" w:themeColor="text1"/>
        </w:rPr>
        <w:t xml:space="preserve"> healthcare professionals and D/HH patients identified as white, compared to a minority group</w:t>
      </w:r>
      <w:r>
        <w:rPr>
          <w:rFonts w:eastAsia="Courier New"/>
          <w:color w:val="000000" w:themeColor="text1"/>
        </w:rPr>
        <w:t>.</w:t>
      </w:r>
      <w:r w:rsidRPr="00045BD9"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 w:themeColor="text1"/>
        </w:rPr>
        <w:t>B</w:t>
      </w:r>
      <w:r w:rsidRPr="00045BD9">
        <w:rPr>
          <w:rFonts w:eastAsia="Courier New"/>
          <w:color w:val="000000" w:themeColor="text1"/>
        </w:rPr>
        <w:t xml:space="preserve">oth groups were from Illinois, </w:t>
      </w:r>
      <w:r>
        <w:rPr>
          <w:rFonts w:eastAsia="Courier New"/>
          <w:color w:val="000000" w:themeColor="text1"/>
        </w:rPr>
        <w:t xml:space="preserve">the </w:t>
      </w:r>
      <w:r w:rsidRPr="00045BD9">
        <w:rPr>
          <w:rFonts w:eastAsia="Courier New"/>
          <w:color w:val="000000" w:themeColor="text1"/>
        </w:rPr>
        <w:t xml:space="preserve">United States </w:t>
      </w:r>
      <w:r>
        <w:rPr>
          <w:rFonts w:eastAsia="Courier New"/>
          <w:color w:val="000000" w:themeColor="text1"/>
        </w:rPr>
        <w:t xml:space="preserve">of America </w:t>
      </w:r>
      <w:r w:rsidRPr="00045BD9">
        <w:rPr>
          <w:rFonts w:eastAsia="Courier New"/>
          <w:color w:val="000000" w:themeColor="text1"/>
        </w:rPr>
        <w:t xml:space="preserve">(XXX, 2019; </w:t>
      </w:r>
      <w:r w:rsidRPr="00045BD9">
        <w:rPr>
          <w:rFonts w:eastAsia="Courier New"/>
          <w:color w:val="000000" w:themeColor="text1"/>
        </w:rPr>
        <w:lastRenderedPageBreak/>
        <w:t>XXX, 2020).</w:t>
      </w:r>
      <w:r>
        <w:rPr>
          <w:rFonts w:eastAsia="Courier New"/>
          <w:color w:val="000000" w:themeColor="text1"/>
        </w:rPr>
        <w:t xml:space="preserve"> </w:t>
      </w:r>
    </w:p>
    <w:tbl>
      <w:tblPr>
        <w:tblW w:w="9656" w:type="dxa"/>
        <w:jc w:val="center"/>
        <w:tblLook w:val="04A0" w:firstRow="1" w:lastRow="0" w:firstColumn="1" w:lastColumn="0" w:noHBand="0" w:noVBand="1"/>
      </w:tblPr>
      <w:tblGrid>
        <w:gridCol w:w="21"/>
        <w:gridCol w:w="1779"/>
        <w:gridCol w:w="1156"/>
        <w:gridCol w:w="1321"/>
        <w:gridCol w:w="991"/>
        <w:gridCol w:w="1856"/>
        <w:gridCol w:w="1176"/>
        <w:gridCol w:w="1356"/>
      </w:tblGrid>
      <w:tr w:rsidR="00B12D0D" w14:paraId="1A4B0F77" w14:textId="77777777" w:rsidTr="00AF72A7">
        <w:trPr>
          <w:trHeight w:val="320"/>
          <w:jc w:val="center"/>
        </w:trPr>
        <w:tc>
          <w:tcPr>
            <w:tcW w:w="9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E7CC81" w14:textId="77777777" w:rsidR="00B12D0D" w:rsidRPr="008B2FFF" w:rsidRDefault="00B12D0D" w:rsidP="00C966E3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8B2FFF">
              <w:rPr>
                <w:color w:val="000000"/>
              </w:rPr>
              <w:t>able 1</w:t>
            </w:r>
          </w:p>
          <w:p w14:paraId="309D36C6" w14:textId="77777777" w:rsidR="00B12D0D" w:rsidRPr="00E05A8E" w:rsidRDefault="00B12D0D" w:rsidP="00C966E3">
            <w:pPr>
              <w:rPr>
                <w:b/>
                <w:bCs/>
                <w:color w:val="000000"/>
              </w:rPr>
            </w:pPr>
            <w:r w:rsidRPr="008B2FFF">
              <w:rPr>
                <w:i/>
                <w:iCs/>
                <w:color w:val="000000"/>
              </w:rPr>
              <w:t>Healthcare Professionals’ and Patients’ Demographic Characteristics</w:t>
            </w:r>
          </w:p>
        </w:tc>
      </w:tr>
      <w:tr w:rsidR="00B12D0D" w14:paraId="21ECC889" w14:textId="77777777" w:rsidTr="00AF72A7">
        <w:trPr>
          <w:gridBefore w:val="1"/>
          <w:wBefore w:w="630" w:type="dxa"/>
          <w:trHeight w:val="300"/>
          <w:jc w:val="center"/>
        </w:trPr>
        <w:tc>
          <w:tcPr>
            <w:tcW w:w="3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9D1149" w14:textId="77777777" w:rsidR="00B12D0D" w:rsidRPr="00AF72A7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 xml:space="preserve"> Healthcare Professionals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ACFB2E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2CEF7F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 xml:space="preserve"> D/HH Patients</w:t>
            </w:r>
          </w:p>
        </w:tc>
      </w:tr>
      <w:tr w:rsidR="00B12D0D" w14:paraId="043BCEE3" w14:textId="77777777" w:rsidTr="00AF72A7">
        <w:trPr>
          <w:gridBefore w:val="1"/>
          <w:wBefore w:w="630" w:type="dxa"/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D5EABE" w14:textId="77777777" w:rsidR="00B12D0D" w:rsidRPr="00AF72A7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Variables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9B2CA1" w14:textId="77777777" w:rsidR="00B12D0D" w:rsidRPr="00AF72A7" w:rsidRDefault="00B12D0D" w:rsidP="00C966E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F72A7">
              <w:rPr>
                <w:i/>
                <w:i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0BD968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0381B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954F07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Variables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05BCFA" w14:textId="77777777" w:rsidR="00B12D0D" w:rsidRPr="00E05A8E" w:rsidRDefault="00B12D0D" w:rsidP="00C966E3">
            <w:pPr>
              <w:rPr>
                <w:i/>
                <w:iCs/>
                <w:color w:val="000000"/>
              </w:rPr>
            </w:pPr>
            <w:r w:rsidRPr="00E05A8E">
              <w:rPr>
                <w:i/>
                <w:iCs/>
                <w:color w:val="000000"/>
              </w:rPr>
              <w:t>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2F78D8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 xml:space="preserve"> %</w:t>
            </w:r>
          </w:p>
        </w:tc>
      </w:tr>
      <w:tr w:rsidR="00B12D0D" w14:paraId="3D031FB1" w14:textId="77777777" w:rsidTr="00AF72A7">
        <w:trPr>
          <w:gridBefore w:val="1"/>
          <w:wBefore w:w="630" w:type="dxa"/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C9AD5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C91FB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9114A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92C2F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0DAEA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Gender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B4D07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6CF7F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41.5</w:t>
            </w:r>
          </w:p>
        </w:tc>
      </w:tr>
      <w:tr w:rsidR="00B12D0D" w14:paraId="01C2ACA3" w14:textId="77777777" w:rsidTr="00AF72A7">
        <w:trPr>
          <w:gridBefore w:val="1"/>
          <w:wBefore w:w="630" w:type="dxa"/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39A00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 xml:space="preserve">   Male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7BD88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EC17A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25.8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15290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95812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 xml:space="preserve">   Male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48AD3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E83CA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53.7</w:t>
            </w:r>
          </w:p>
        </w:tc>
      </w:tr>
      <w:tr w:rsidR="00B12D0D" w14:paraId="149E25AA" w14:textId="77777777" w:rsidTr="00AF72A7">
        <w:trPr>
          <w:gridBefore w:val="1"/>
          <w:wBefore w:w="630" w:type="dxa"/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59666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 xml:space="preserve">   Female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78ED6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F9909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72.6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EBA52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EC3A4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 xml:space="preserve">   Female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43AFA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75ED6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4.9</w:t>
            </w:r>
          </w:p>
        </w:tc>
      </w:tr>
      <w:tr w:rsidR="00B12D0D" w14:paraId="49E3F0BB" w14:textId="77777777" w:rsidTr="00AF72A7">
        <w:trPr>
          <w:gridBefore w:val="1"/>
          <w:wBefore w:w="630" w:type="dxa"/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7B025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 xml:space="preserve">   Not Answered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D3690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2F1DA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5133B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FB2E0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 xml:space="preserve">   Other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DF957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360C4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</w:tr>
      <w:tr w:rsidR="00B12D0D" w14:paraId="323ABCFB" w14:textId="77777777" w:rsidTr="00AF72A7">
        <w:trPr>
          <w:gridBefore w:val="1"/>
          <w:wBefore w:w="630" w:type="dxa"/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7123F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3CC55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2C3BA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B9128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C9C85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D9739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F37C1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</w:tr>
      <w:tr w:rsidR="00B12D0D" w14:paraId="6BD56706" w14:textId="77777777" w:rsidTr="00AF72A7">
        <w:trPr>
          <w:gridBefore w:val="1"/>
          <w:wBefore w:w="630" w:type="dxa"/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0C92B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 xml:space="preserve">Age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24440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105A0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16B58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FECDC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Age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E6EE5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0F8CC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</w:tr>
      <w:tr w:rsidR="00B12D0D" w14:paraId="460F2D99" w14:textId="77777777" w:rsidTr="00AF72A7">
        <w:trPr>
          <w:gridBefore w:val="1"/>
          <w:wBefore w:w="630" w:type="dxa"/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E44DE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 xml:space="preserve">   20-29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4E3E0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6B927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40.3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9F086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D1920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 xml:space="preserve">   20-29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9AF4D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6EC2C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12.2</w:t>
            </w:r>
          </w:p>
        </w:tc>
      </w:tr>
      <w:tr w:rsidR="00B12D0D" w14:paraId="7E84ECBA" w14:textId="77777777" w:rsidTr="00AF72A7">
        <w:trPr>
          <w:gridBefore w:val="1"/>
          <w:wBefore w:w="630" w:type="dxa"/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529B6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 xml:space="preserve">   30-39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E10DF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A081D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24.2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616DA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78CA0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 xml:space="preserve">   30-39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AB163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405F3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14.6</w:t>
            </w:r>
          </w:p>
        </w:tc>
      </w:tr>
      <w:tr w:rsidR="00B12D0D" w14:paraId="7279476A" w14:textId="77777777" w:rsidTr="00AF72A7">
        <w:trPr>
          <w:gridBefore w:val="1"/>
          <w:wBefore w:w="630" w:type="dxa"/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A9747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 xml:space="preserve">   40-49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A5470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617C5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12.9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A9430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3FB69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 xml:space="preserve">   40-49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0BC4A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45838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22.0</w:t>
            </w:r>
          </w:p>
        </w:tc>
      </w:tr>
      <w:tr w:rsidR="00B12D0D" w14:paraId="1CCAF57C" w14:textId="77777777" w:rsidTr="00AF72A7">
        <w:trPr>
          <w:gridBefore w:val="1"/>
          <w:wBefore w:w="630" w:type="dxa"/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59D01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 xml:space="preserve">   50-59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4EDA2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D1128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9.7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7F2F1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FBF00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 xml:space="preserve">   50-59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F265D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F7C93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19.5</w:t>
            </w:r>
          </w:p>
        </w:tc>
      </w:tr>
      <w:tr w:rsidR="00B12D0D" w14:paraId="364F062E" w14:textId="77777777" w:rsidTr="00AF72A7">
        <w:trPr>
          <w:gridBefore w:val="1"/>
          <w:wBefore w:w="630" w:type="dxa"/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866F8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 xml:space="preserve">   Over 60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31886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0C41D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07AE8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7DF1D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 xml:space="preserve">   Over 60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7244A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81309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22</w:t>
            </w:r>
          </w:p>
        </w:tc>
      </w:tr>
      <w:tr w:rsidR="00B12D0D" w14:paraId="7B0709CF" w14:textId="77777777" w:rsidTr="00AF72A7">
        <w:trPr>
          <w:gridBefore w:val="1"/>
          <w:wBefore w:w="630" w:type="dxa"/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CD83F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 xml:space="preserve">   Not Answered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0B1F1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74837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11.3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A1B67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A2BD0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 xml:space="preserve">   Not Answered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FABE5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24828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9.8</w:t>
            </w:r>
          </w:p>
        </w:tc>
      </w:tr>
      <w:tr w:rsidR="00B12D0D" w14:paraId="4A0670F2" w14:textId="77777777" w:rsidTr="00AF72A7">
        <w:trPr>
          <w:gridBefore w:val="1"/>
          <w:wBefore w:w="630" w:type="dxa"/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03DE3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318B1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6EF02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BD5C1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4162B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34D48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89EF2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</w:tr>
      <w:tr w:rsidR="00B12D0D" w14:paraId="561EAF5C" w14:textId="77777777" w:rsidTr="00AF72A7">
        <w:trPr>
          <w:gridBefore w:val="1"/>
          <w:wBefore w:w="630" w:type="dxa"/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7D53E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Race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CA9DA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CF3A0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B1C64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CE4F3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Race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7EFBB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4AE47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</w:tr>
      <w:tr w:rsidR="00B12D0D" w14:paraId="2A25E33D" w14:textId="77777777" w:rsidTr="00AF72A7">
        <w:trPr>
          <w:gridBefore w:val="1"/>
          <w:wBefore w:w="630" w:type="dxa"/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A46E4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 xml:space="preserve">   White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E9D4D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57234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66.1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B2FEC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A5477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 xml:space="preserve">   White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72A02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33ADC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68.3</w:t>
            </w:r>
          </w:p>
        </w:tc>
      </w:tr>
      <w:tr w:rsidR="00B12D0D" w14:paraId="094C418E" w14:textId="77777777" w:rsidTr="00AF72A7">
        <w:trPr>
          <w:gridBefore w:val="1"/>
          <w:wBefore w:w="630" w:type="dxa"/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B626C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 xml:space="preserve">   Black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B72BF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DD4FE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0D251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13031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 xml:space="preserve">   Black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27534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74EF2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12.2</w:t>
            </w:r>
          </w:p>
        </w:tc>
      </w:tr>
      <w:tr w:rsidR="00B12D0D" w14:paraId="22C1FC43" w14:textId="77777777" w:rsidTr="00AF72A7">
        <w:trPr>
          <w:gridBefore w:val="1"/>
          <w:wBefore w:w="630" w:type="dxa"/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B9B6F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 xml:space="preserve">   Hispanic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6C9AB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35E85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6.5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DCD0A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FBF5D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 xml:space="preserve">   Hispanic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D3E9C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7A8C3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9.8</w:t>
            </w:r>
          </w:p>
        </w:tc>
      </w:tr>
      <w:tr w:rsidR="00B12D0D" w14:paraId="045FADF4" w14:textId="77777777" w:rsidTr="00AF72A7">
        <w:trPr>
          <w:gridBefore w:val="1"/>
          <w:wBefore w:w="630" w:type="dxa"/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756E5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 xml:space="preserve">   Asian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D4207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AFCE5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17.7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4A007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C0749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 xml:space="preserve">   Asian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02DB9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6E082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7.3</w:t>
            </w:r>
          </w:p>
        </w:tc>
      </w:tr>
      <w:tr w:rsidR="00B12D0D" w14:paraId="08DA028D" w14:textId="77777777" w:rsidTr="00AF72A7">
        <w:trPr>
          <w:gridBefore w:val="1"/>
          <w:wBefore w:w="630" w:type="dxa"/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10B22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lastRenderedPageBreak/>
              <w:t xml:space="preserve">   Other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4F89B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249AC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4.8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10C9A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D1D81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 xml:space="preserve">   Other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1AD9F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E907E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2.4</w:t>
            </w:r>
          </w:p>
        </w:tc>
      </w:tr>
      <w:tr w:rsidR="00B12D0D" w14:paraId="6FEB5683" w14:textId="77777777" w:rsidTr="00AF72A7">
        <w:trPr>
          <w:gridBefore w:val="1"/>
          <w:wBefore w:w="630" w:type="dxa"/>
          <w:trHeight w:val="320"/>
          <w:jc w:val="center"/>
        </w:trPr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A0875B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 xml:space="preserve">   Not Answered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75875F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D73522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1E2939" w14:textId="77777777" w:rsidR="00B12D0D" w:rsidRPr="00AF72A7" w:rsidRDefault="00B12D0D" w:rsidP="00C966E3">
            <w:pPr>
              <w:rPr>
                <w:color w:val="000000"/>
                <w:sz w:val="22"/>
                <w:szCs w:val="22"/>
              </w:rPr>
            </w:pPr>
            <w:r w:rsidRPr="00AF72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2061AC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4FE7F7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82B875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</w:tr>
    </w:tbl>
    <w:p w14:paraId="3262E304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b/>
          <w:bCs/>
          <w:color w:val="000000" w:themeColor="text1"/>
        </w:rPr>
      </w:pPr>
    </w:p>
    <w:p w14:paraId="16ABDB02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b/>
          <w:bCs/>
          <w:color w:val="000000" w:themeColor="text1"/>
        </w:rPr>
      </w:pPr>
    </w:p>
    <w:p w14:paraId="59FDAB4D" w14:textId="77777777" w:rsidR="00B12D0D" w:rsidRPr="008F18F3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b/>
          <w:bCs/>
          <w:color w:val="000000" w:themeColor="text1"/>
        </w:rPr>
      </w:pPr>
    </w:p>
    <w:p w14:paraId="73A17F10" w14:textId="77777777" w:rsidR="00B12D0D" w:rsidRPr="008B2FFF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b/>
          <w:bCs/>
          <w:color w:val="000000" w:themeColor="text1"/>
        </w:rPr>
      </w:pPr>
      <w:r w:rsidRPr="008B2FFF">
        <w:rPr>
          <w:rFonts w:eastAsia="Courier New"/>
          <w:b/>
          <w:bCs/>
          <w:color w:val="000000" w:themeColor="text1"/>
        </w:rPr>
        <w:t>Study of Part I</w:t>
      </w:r>
    </w:p>
    <w:p w14:paraId="15947DB4" w14:textId="77777777" w:rsidR="00B12D0D" w:rsidRPr="004324C4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b/>
          <w:bCs/>
          <w:i/>
          <w:iCs/>
          <w:color w:val="000000" w:themeColor="text1"/>
        </w:rPr>
      </w:pPr>
      <w:r w:rsidRPr="004324C4">
        <w:rPr>
          <w:rFonts w:eastAsia="Courier New"/>
          <w:b/>
          <w:bCs/>
          <w:i/>
          <w:iCs/>
          <w:color w:val="000000" w:themeColor="text1"/>
        </w:rPr>
        <w:t>Research Question 1: Interpreting Preferences</w:t>
      </w:r>
    </w:p>
    <w:p w14:paraId="7CA723A6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  <w:r w:rsidRPr="004324C4">
        <w:rPr>
          <w:rFonts w:eastAsia="Courier New"/>
          <w:color w:val="000000" w:themeColor="text1"/>
        </w:rPr>
        <w:t xml:space="preserve">The study asked whether there </w:t>
      </w:r>
      <w:r w:rsidRPr="00045BD9">
        <w:rPr>
          <w:rFonts w:eastAsia="Courier New"/>
          <w:color w:val="000000" w:themeColor="text1"/>
        </w:rPr>
        <w:t xml:space="preserve">was a difference between the </w:t>
      </w:r>
      <w:r>
        <w:rPr>
          <w:rFonts w:eastAsia="Courier New"/>
          <w:color w:val="000000" w:themeColor="text1"/>
        </w:rPr>
        <w:t xml:space="preserve">interpreting preferences of the </w:t>
      </w:r>
      <w:r w:rsidRPr="00045BD9">
        <w:rPr>
          <w:rFonts w:eastAsia="Courier New"/>
          <w:color w:val="000000" w:themeColor="text1"/>
        </w:rPr>
        <w:t xml:space="preserve">two groups </w:t>
      </w:r>
      <w:r>
        <w:rPr>
          <w:rFonts w:eastAsia="Courier New"/>
          <w:color w:val="000000" w:themeColor="text1"/>
        </w:rPr>
        <w:t xml:space="preserve">opting </w:t>
      </w:r>
      <w:r w:rsidRPr="00045BD9">
        <w:rPr>
          <w:rFonts w:eastAsia="Courier New"/>
          <w:color w:val="000000" w:themeColor="text1"/>
        </w:rPr>
        <w:t xml:space="preserve">for critical care. Critical care refers to care such as emergency care, </w:t>
      </w:r>
      <w:r w:rsidRPr="009B77E4">
        <w:t>postoperative care</w:t>
      </w:r>
      <w:r w:rsidRPr="009B77E4">
        <w:rPr>
          <w:rFonts w:eastAsia="Courier New"/>
          <w:color w:val="000000" w:themeColor="text1"/>
        </w:rPr>
        <w:t>, cancer</w:t>
      </w:r>
      <w:r w:rsidRPr="00045BD9">
        <w:rPr>
          <w:rFonts w:eastAsia="Courier New"/>
          <w:color w:val="000000" w:themeColor="text1"/>
        </w:rPr>
        <w:t xml:space="preserve"> treatment, or </w:t>
      </w:r>
      <w:r>
        <w:rPr>
          <w:rFonts w:eastAsia="Courier New"/>
          <w:color w:val="000000" w:themeColor="text1"/>
        </w:rPr>
        <w:t>a condition</w:t>
      </w:r>
      <w:r w:rsidRPr="00045BD9">
        <w:rPr>
          <w:rFonts w:eastAsia="Courier New"/>
          <w:color w:val="000000" w:themeColor="text1"/>
        </w:rPr>
        <w:t xml:space="preserve"> that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 xml:space="preserve">requires </w:t>
      </w:r>
      <w:r>
        <w:rPr>
          <w:rFonts w:eastAsia="Courier New"/>
          <w:color w:val="000000" w:themeColor="text1"/>
        </w:rPr>
        <w:t>intense</w:t>
      </w:r>
      <w:r w:rsidRPr="00045BD9">
        <w:rPr>
          <w:rFonts w:eastAsia="Courier New"/>
          <w:color w:val="000000" w:themeColor="text1"/>
        </w:rPr>
        <w:t xml:space="preserve"> treatment. Non-critical care refers to concerns such as colds, follow-up appointments, or refilling medicines; </w:t>
      </w:r>
      <w:r>
        <w:rPr>
          <w:rFonts w:eastAsia="Courier New"/>
          <w:color w:val="000000" w:themeColor="text1"/>
        </w:rPr>
        <w:t>thus, conditions</w:t>
      </w:r>
      <w:r w:rsidRPr="00045BD9">
        <w:rPr>
          <w:rFonts w:eastAsia="Courier New"/>
          <w:color w:val="000000" w:themeColor="text1"/>
        </w:rPr>
        <w:t xml:space="preserve"> that require less </w:t>
      </w:r>
      <w:r>
        <w:rPr>
          <w:rFonts w:eastAsia="Courier New"/>
          <w:color w:val="000000" w:themeColor="text1"/>
        </w:rPr>
        <w:t>intense</w:t>
      </w:r>
      <w:r w:rsidRPr="00045BD9">
        <w:rPr>
          <w:rFonts w:eastAsia="Courier New"/>
          <w:color w:val="000000" w:themeColor="text1"/>
        </w:rPr>
        <w:t xml:space="preserve"> treatment. </w:t>
      </w:r>
      <w:r>
        <w:rPr>
          <w:rFonts w:eastAsia="Courier New"/>
          <w:color w:val="000000" w:themeColor="text1"/>
        </w:rPr>
        <w:t>N</w:t>
      </w:r>
      <w:r w:rsidRPr="00045BD9">
        <w:rPr>
          <w:rFonts w:eastAsia="Courier New"/>
          <w:color w:val="000000" w:themeColor="text1"/>
        </w:rPr>
        <w:t>o difference</w:t>
      </w:r>
      <w:r>
        <w:rPr>
          <w:rFonts w:eastAsia="Courier New"/>
          <w:color w:val="000000" w:themeColor="text1"/>
        </w:rPr>
        <w:t xml:space="preserve"> was found</w:t>
      </w:r>
      <w:r w:rsidRPr="00045BD9">
        <w:rPr>
          <w:rFonts w:eastAsia="Courier New"/>
          <w:color w:val="000000" w:themeColor="text1"/>
        </w:rPr>
        <w:t xml:space="preserve"> and both groups preferred </w:t>
      </w:r>
      <w:r>
        <w:rPr>
          <w:rFonts w:eastAsia="Courier New"/>
          <w:color w:val="000000"/>
        </w:rPr>
        <w:t xml:space="preserve">in-person </w:t>
      </w:r>
      <w:r w:rsidRPr="00045BD9">
        <w:rPr>
          <w:rFonts w:eastAsia="Courier New"/>
          <w:color w:val="000000" w:themeColor="text1"/>
        </w:rPr>
        <w:t>interpretin</w:t>
      </w:r>
      <w:r>
        <w:rPr>
          <w:rFonts w:eastAsia="Courier New"/>
          <w:color w:val="000000" w:themeColor="text1"/>
        </w:rPr>
        <w:t>g</w:t>
      </w:r>
      <w:r w:rsidRPr="00045BD9"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 w:themeColor="text1"/>
        </w:rPr>
        <w:t xml:space="preserve">for </w:t>
      </w:r>
      <w:r w:rsidRPr="00045BD9">
        <w:rPr>
          <w:rFonts w:eastAsia="Courier New"/>
          <w:color w:val="000000" w:themeColor="text1"/>
        </w:rPr>
        <w:t>critical care</w:t>
      </w:r>
      <w:r>
        <w:rPr>
          <w:rFonts w:eastAsia="Courier New"/>
          <w:color w:val="000000" w:themeColor="text1"/>
        </w:rPr>
        <w:t xml:space="preserve">. </w:t>
      </w:r>
      <w:r w:rsidRPr="00045BD9">
        <w:rPr>
          <w:rFonts w:eastAsia="Courier New"/>
          <w:color w:val="000000" w:themeColor="text1"/>
        </w:rPr>
        <w:t xml:space="preserve">The study </w:t>
      </w:r>
      <w:r>
        <w:rPr>
          <w:rFonts w:eastAsia="Courier New"/>
          <w:color w:val="000000"/>
        </w:rPr>
        <w:t xml:space="preserve">then examined whether there was a difference between the interpreting preferences of the two groups opting for non-critical care. It was found that healthcare providers did not have strong interpreting preferences, but D/HH patients </w:t>
      </w:r>
      <w:proofErr w:type="gramStart"/>
      <w:r>
        <w:rPr>
          <w:rFonts w:eastAsia="Courier New"/>
          <w:color w:val="000000"/>
        </w:rPr>
        <w:t>had a tendency</w:t>
      </w:r>
      <w:r w:rsidRPr="00045BD9">
        <w:rPr>
          <w:rFonts w:eastAsia="Courier New"/>
          <w:color w:val="000000" w:themeColor="text1"/>
        </w:rPr>
        <w:t xml:space="preserve"> to</w:t>
      </w:r>
      <w:proofErr w:type="gramEnd"/>
      <w:r w:rsidRPr="00045BD9"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 w:themeColor="text1"/>
        </w:rPr>
        <w:t>prefer</w:t>
      </w:r>
      <w:r w:rsidRPr="00045BD9">
        <w:rPr>
          <w:rFonts w:eastAsia="Courier New"/>
          <w:color w:val="000000" w:themeColor="text1"/>
        </w:rPr>
        <w:t xml:space="preserve"> in-person interpreting for non-critical care</w:t>
      </w:r>
      <w:r>
        <w:rPr>
          <w:rFonts w:eastAsia="Courier New"/>
          <w:color w:val="000000" w:themeColor="text1"/>
        </w:rPr>
        <w:t xml:space="preserve"> as well</w:t>
      </w:r>
      <w:r w:rsidRPr="00045BD9">
        <w:rPr>
          <w:rFonts w:eastAsia="Courier New"/>
          <w:color w:val="000000" w:themeColor="text1"/>
        </w:rPr>
        <w:t xml:space="preserve"> (XXX, 2019; XXX, </w:t>
      </w:r>
      <w:r w:rsidRPr="00E05A8E">
        <w:rPr>
          <w:rFonts w:eastAsia="Courier New"/>
          <w:color w:val="000000" w:themeColor="text1"/>
        </w:rPr>
        <w:t>2020).</w:t>
      </w:r>
    </w:p>
    <w:tbl>
      <w:tblPr>
        <w:tblW w:w="8817" w:type="dxa"/>
        <w:tblLook w:val="04A0" w:firstRow="1" w:lastRow="0" w:firstColumn="1" w:lastColumn="0" w:noHBand="0" w:noVBand="1"/>
      </w:tblPr>
      <w:tblGrid>
        <w:gridCol w:w="2788"/>
        <w:gridCol w:w="1308"/>
        <w:gridCol w:w="1252"/>
        <w:gridCol w:w="1274"/>
        <w:gridCol w:w="1274"/>
        <w:gridCol w:w="1130"/>
      </w:tblGrid>
      <w:tr w:rsidR="00B12D0D" w14:paraId="7967BA35" w14:textId="77777777" w:rsidTr="00C966E3">
        <w:trPr>
          <w:trHeight w:val="292"/>
        </w:trPr>
        <w:tc>
          <w:tcPr>
            <w:tcW w:w="8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0F9F87" w14:textId="77777777" w:rsidR="00B12D0D" w:rsidRPr="00D43A3B" w:rsidRDefault="00B12D0D" w:rsidP="00C966E3">
            <w:pPr>
              <w:rPr>
                <w:bCs/>
                <w:color w:val="000000"/>
              </w:rPr>
            </w:pPr>
            <w:r w:rsidRPr="00D43A3B">
              <w:rPr>
                <w:bCs/>
                <w:color w:val="000000"/>
              </w:rPr>
              <w:t>Table 2</w:t>
            </w:r>
          </w:p>
        </w:tc>
      </w:tr>
      <w:tr w:rsidR="00B12D0D" w14:paraId="39711AC4" w14:textId="77777777" w:rsidTr="00C966E3">
        <w:trPr>
          <w:trHeight w:val="328"/>
        </w:trPr>
        <w:tc>
          <w:tcPr>
            <w:tcW w:w="88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5F7DFD" w14:textId="77777777" w:rsidR="00B12D0D" w:rsidRPr="00D0606E" w:rsidRDefault="00B12D0D" w:rsidP="00C966E3">
            <w:pPr>
              <w:rPr>
                <w:i/>
                <w:iCs/>
                <w:color w:val="000000"/>
              </w:rPr>
            </w:pPr>
            <w:r w:rsidRPr="00D0606E">
              <w:rPr>
                <w:i/>
                <w:iCs/>
                <w:color w:val="000000"/>
              </w:rPr>
              <w:t xml:space="preserve">Healthcare Professionals' and D/HH Patients' Interpreting Preferences </w:t>
            </w:r>
            <w:r>
              <w:rPr>
                <w:i/>
                <w:iCs/>
                <w:color w:val="000000"/>
              </w:rPr>
              <w:t>for</w:t>
            </w:r>
            <w:r w:rsidRPr="00D0606E">
              <w:rPr>
                <w:i/>
                <w:iCs/>
                <w:color w:val="000000"/>
              </w:rPr>
              <w:t xml:space="preserve"> Critical Care </w:t>
            </w:r>
          </w:p>
        </w:tc>
      </w:tr>
      <w:tr w:rsidR="00B12D0D" w:rsidRPr="007D6625" w14:paraId="3E55FBB0" w14:textId="77777777" w:rsidTr="00C966E3">
        <w:trPr>
          <w:trHeight w:val="620"/>
        </w:trPr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1CB276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F729DD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In-Person Interpreting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0DEAB0" w14:textId="77777777" w:rsidR="00B12D0D" w:rsidRPr="007D6625" w:rsidRDefault="00B12D0D" w:rsidP="007D6625">
            <w:pPr>
              <w:ind w:firstLine="0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Video Remote Interpreting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F12EE3" w14:textId="77777777" w:rsidR="00B12D0D" w:rsidRPr="007D6625" w:rsidRDefault="00B12D0D" w:rsidP="007D6625">
            <w:pPr>
              <w:ind w:firstLine="0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Exact Sig. (2-sided)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A0A935" w14:textId="77777777" w:rsidR="00B12D0D" w:rsidRPr="007D6625" w:rsidRDefault="00B12D0D" w:rsidP="007D6625">
            <w:pPr>
              <w:ind w:firstLine="0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Fisher's Exact Test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8841EE" w14:textId="77777777" w:rsidR="00B12D0D" w:rsidRPr="007D6625" w:rsidRDefault="00B12D0D" w:rsidP="007D6625">
            <w:pPr>
              <w:ind w:firstLine="0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Total</w:t>
            </w:r>
          </w:p>
        </w:tc>
      </w:tr>
      <w:tr w:rsidR="00B12D0D" w:rsidRPr="007D6625" w14:paraId="4AE99E9F" w14:textId="77777777" w:rsidTr="00C966E3">
        <w:trPr>
          <w:trHeight w:val="292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55992" w14:textId="77777777" w:rsidR="00B12D0D" w:rsidRPr="007D6625" w:rsidRDefault="00B12D0D" w:rsidP="00C966E3">
            <w:pPr>
              <w:jc w:val="right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lastRenderedPageBreak/>
              <w:t>Healthcare Professionals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9E637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1C450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4C5267A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17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A61E214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ABEE1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21a</w:t>
            </w:r>
          </w:p>
        </w:tc>
      </w:tr>
      <w:tr w:rsidR="00B12D0D" w:rsidRPr="007D6625" w14:paraId="29429EB0" w14:textId="77777777" w:rsidTr="00C966E3">
        <w:trPr>
          <w:trHeight w:val="292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70E47" w14:textId="77777777" w:rsidR="00B12D0D" w:rsidRPr="007D6625" w:rsidRDefault="00B12D0D" w:rsidP="00C966E3">
            <w:pPr>
              <w:jc w:val="right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Deaf/Hard of Hearing Patients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BB5CD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A44A0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978F15" w14:textId="77777777" w:rsidR="00B12D0D" w:rsidRPr="007D6625" w:rsidRDefault="00B12D0D" w:rsidP="00C966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58F41D" w14:textId="77777777" w:rsidR="00B12D0D" w:rsidRPr="007D6625" w:rsidRDefault="00B12D0D" w:rsidP="00C966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9F46C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37b</w:t>
            </w:r>
          </w:p>
        </w:tc>
      </w:tr>
      <w:tr w:rsidR="00B12D0D" w:rsidRPr="007D6625" w14:paraId="1F30631A" w14:textId="77777777" w:rsidTr="00C966E3">
        <w:trPr>
          <w:trHeight w:val="292"/>
        </w:trPr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CE9C67" w14:textId="77777777" w:rsidR="00B12D0D" w:rsidRPr="007D6625" w:rsidRDefault="00B12D0D" w:rsidP="00C966E3">
            <w:pPr>
              <w:jc w:val="right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530CC9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1E4E1D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A7993C" w14:textId="77777777" w:rsidR="00B12D0D" w:rsidRPr="007D6625" w:rsidRDefault="00B12D0D" w:rsidP="00C966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AE5F73" w14:textId="77777777" w:rsidR="00B12D0D" w:rsidRPr="007D6625" w:rsidRDefault="00B12D0D" w:rsidP="00C966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9091A6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58</w:t>
            </w:r>
          </w:p>
        </w:tc>
      </w:tr>
      <w:tr w:rsidR="00B12D0D" w14:paraId="79BC83D3" w14:textId="77777777" w:rsidTr="00C966E3">
        <w:trPr>
          <w:trHeight w:val="283"/>
        </w:trPr>
        <w:tc>
          <w:tcPr>
            <w:tcW w:w="8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68F19" w14:textId="77777777" w:rsidR="00B12D0D" w:rsidRPr="00D0606E" w:rsidRDefault="00B12D0D" w:rsidP="00C966E3">
            <w:pPr>
              <w:rPr>
                <w:color w:val="000000"/>
              </w:rPr>
            </w:pPr>
            <w:proofErr w:type="gramStart"/>
            <w:r w:rsidRPr="00D0606E">
              <w:rPr>
                <w:color w:val="000000"/>
                <w:sz w:val="16"/>
                <w:szCs w:val="16"/>
              </w:rPr>
              <w:t xml:space="preserve">a </w:t>
            </w:r>
            <w:r w:rsidRPr="00D0606E">
              <w:rPr>
                <w:color w:val="000000"/>
              </w:rPr>
              <w:t>Five healthcare pro</w:t>
            </w:r>
            <w:r>
              <w:rPr>
                <w:color w:val="000000"/>
              </w:rPr>
              <w:t>fessionals</w:t>
            </w:r>
            <w:proofErr w:type="gramEnd"/>
            <w:r w:rsidRPr="00D0606E">
              <w:rPr>
                <w:color w:val="000000"/>
              </w:rPr>
              <w:t xml:space="preserve"> who had no preference were omitted from </w:t>
            </w:r>
            <w:r>
              <w:rPr>
                <w:color w:val="000000"/>
              </w:rPr>
              <w:t xml:space="preserve">the </w:t>
            </w:r>
            <w:r w:rsidRPr="00D0606E">
              <w:rPr>
                <w:color w:val="000000"/>
              </w:rPr>
              <w:t>data analysis.</w:t>
            </w:r>
          </w:p>
        </w:tc>
      </w:tr>
      <w:tr w:rsidR="00B12D0D" w14:paraId="198AF922" w14:textId="77777777" w:rsidTr="00C966E3">
        <w:trPr>
          <w:trHeight w:val="241"/>
        </w:trPr>
        <w:tc>
          <w:tcPr>
            <w:tcW w:w="8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A3C5F" w14:textId="77777777" w:rsidR="00B12D0D" w:rsidRPr="00D0606E" w:rsidRDefault="00B12D0D" w:rsidP="00C966E3">
            <w:pPr>
              <w:rPr>
                <w:color w:val="000000"/>
              </w:rPr>
            </w:pPr>
            <w:r w:rsidRPr="00D0606E">
              <w:rPr>
                <w:color w:val="000000"/>
                <w:sz w:val="16"/>
                <w:szCs w:val="16"/>
              </w:rPr>
              <w:t xml:space="preserve">b </w:t>
            </w:r>
            <w:r w:rsidRPr="00D0606E">
              <w:rPr>
                <w:color w:val="000000"/>
              </w:rPr>
              <w:t xml:space="preserve">Four deaf/hard of hearing patients who had no preference were omitted from </w:t>
            </w:r>
            <w:r>
              <w:rPr>
                <w:color w:val="000000"/>
              </w:rPr>
              <w:t xml:space="preserve">the </w:t>
            </w:r>
            <w:r w:rsidRPr="00D0606E">
              <w:rPr>
                <w:color w:val="000000"/>
              </w:rPr>
              <w:t>data analysis.</w:t>
            </w:r>
          </w:p>
        </w:tc>
      </w:tr>
      <w:tr w:rsidR="00B12D0D" w14:paraId="07CBDD6A" w14:textId="77777777" w:rsidTr="00C966E3">
        <w:trPr>
          <w:trHeight w:val="292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4410E" w14:textId="77777777" w:rsidR="00B12D0D" w:rsidRPr="00D0606E" w:rsidRDefault="00B12D0D" w:rsidP="00C966E3">
            <w:pPr>
              <w:rPr>
                <w:color w:val="000000"/>
              </w:rPr>
            </w:pPr>
            <w:r w:rsidRPr="00D0606E">
              <w:rPr>
                <w:color w:val="00000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0764E" w14:textId="77777777" w:rsidR="00B12D0D" w:rsidRPr="00D0606E" w:rsidRDefault="00B12D0D" w:rsidP="00C966E3">
            <w:pPr>
              <w:rPr>
                <w:color w:val="000000"/>
              </w:rPr>
            </w:pPr>
            <w:r w:rsidRPr="00D0606E">
              <w:rPr>
                <w:color w:val="00000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73501" w14:textId="77777777" w:rsidR="00B12D0D" w:rsidRPr="00D0606E" w:rsidRDefault="00B12D0D" w:rsidP="00C966E3">
            <w:pPr>
              <w:rPr>
                <w:color w:val="000000"/>
              </w:rPr>
            </w:pPr>
            <w:r w:rsidRPr="00D0606E">
              <w:rPr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9105A" w14:textId="77777777" w:rsidR="00B12D0D" w:rsidRPr="00D0606E" w:rsidRDefault="00B12D0D" w:rsidP="00C966E3">
            <w:pPr>
              <w:rPr>
                <w:color w:val="000000"/>
              </w:rPr>
            </w:pPr>
            <w:r w:rsidRPr="00D0606E">
              <w:rPr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50DE2" w14:textId="77777777" w:rsidR="00B12D0D" w:rsidRPr="00D0606E" w:rsidRDefault="00B12D0D" w:rsidP="00C966E3">
            <w:pPr>
              <w:rPr>
                <w:color w:val="000000"/>
              </w:rPr>
            </w:pPr>
            <w:r w:rsidRPr="00D0606E"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271FC" w14:textId="77777777" w:rsidR="00B12D0D" w:rsidRPr="00D0606E" w:rsidRDefault="00B12D0D" w:rsidP="00C966E3">
            <w:pPr>
              <w:rPr>
                <w:color w:val="000000"/>
              </w:rPr>
            </w:pPr>
            <w:r w:rsidRPr="00D0606E">
              <w:rPr>
                <w:color w:val="000000"/>
              </w:rPr>
              <w:t> </w:t>
            </w:r>
          </w:p>
        </w:tc>
      </w:tr>
      <w:tr w:rsidR="00B12D0D" w14:paraId="39B51B26" w14:textId="77777777" w:rsidTr="00C966E3">
        <w:trPr>
          <w:trHeight w:val="292"/>
        </w:trPr>
        <w:tc>
          <w:tcPr>
            <w:tcW w:w="88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F9F191" w14:textId="77777777" w:rsidR="00B12D0D" w:rsidRPr="00D0606E" w:rsidRDefault="00B12D0D" w:rsidP="00C966E3">
            <w:pPr>
              <w:rPr>
                <w:i/>
                <w:iCs/>
                <w:color w:val="000000"/>
              </w:rPr>
            </w:pPr>
            <w:r w:rsidRPr="00D0606E">
              <w:rPr>
                <w:i/>
                <w:iCs/>
                <w:color w:val="000000"/>
              </w:rPr>
              <w:t xml:space="preserve">Healthcare Professionals' and D/HH Patients' Interpreting Preferences </w:t>
            </w:r>
            <w:r>
              <w:rPr>
                <w:i/>
                <w:iCs/>
                <w:color w:val="000000"/>
              </w:rPr>
              <w:t>for</w:t>
            </w:r>
            <w:r w:rsidRPr="00D0606E">
              <w:rPr>
                <w:i/>
                <w:iCs/>
                <w:color w:val="000000"/>
              </w:rPr>
              <w:t xml:space="preserve"> Non-Critical Care</w:t>
            </w:r>
          </w:p>
        </w:tc>
      </w:tr>
      <w:tr w:rsidR="00B12D0D" w14:paraId="74EF3EC4" w14:textId="77777777" w:rsidTr="00C966E3">
        <w:trPr>
          <w:trHeight w:val="292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F419D" w14:textId="77777777" w:rsidR="00B12D0D" w:rsidRPr="007D6625" w:rsidRDefault="00B12D0D" w:rsidP="00C966E3">
            <w:pPr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Healthcare Providers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528CF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B61F2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CC94519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117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06CB52A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EC102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21a</w:t>
            </w:r>
          </w:p>
        </w:tc>
      </w:tr>
      <w:tr w:rsidR="00B12D0D" w14:paraId="1C646285" w14:textId="77777777" w:rsidTr="00C966E3">
        <w:trPr>
          <w:trHeight w:val="292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7EBA1" w14:textId="77777777" w:rsidR="00B12D0D" w:rsidRPr="007D6625" w:rsidRDefault="00B12D0D" w:rsidP="00C966E3">
            <w:pPr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Deaf/Hard of Hearing Patients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72DDE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78833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D0CB64" w14:textId="77777777" w:rsidR="00B12D0D" w:rsidRPr="007D6625" w:rsidRDefault="00B12D0D" w:rsidP="00C966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17A460" w14:textId="77777777" w:rsidR="00B12D0D" w:rsidRPr="007D6625" w:rsidRDefault="00B12D0D" w:rsidP="00C966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9EA0A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32b</w:t>
            </w:r>
          </w:p>
        </w:tc>
      </w:tr>
      <w:tr w:rsidR="00B12D0D" w14:paraId="53A7841A" w14:textId="77777777" w:rsidTr="00C966E3">
        <w:trPr>
          <w:trHeight w:val="292"/>
        </w:trPr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243679" w14:textId="77777777" w:rsidR="00B12D0D" w:rsidRPr="007D6625" w:rsidRDefault="00B12D0D" w:rsidP="00C966E3">
            <w:pPr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4A9599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5A0007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BFC02C" w14:textId="77777777" w:rsidR="00B12D0D" w:rsidRPr="007D6625" w:rsidRDefault="00B12D0D" w:rsidP="00C966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3C113B" w14:textId="77777777" w:rsidR="00B12D0D" w:rsidRPr="007D6625" w:rsidRDefault="00B12D0D" w:rsidP="00C966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6DD595" w14:textId="77777777" w:rsidR="00B12D0D" w:rsidRPr="007D6625" w:rsidRDefault="00B12D0D" w:rsidP="00C966E3">
            <w:pPr>
              <w:jc w:val="center"/>
              <w:rPr>
                <w:color w:val="000000"/>
                <w:sz w:val="22"/>
                <w:szCs w:val="22"/>
              </w:rPr>
            </w:pPr>
            <w:r w:rsidRPr="007D6625">
              <w:rPr>
                <w:color w:val="000000"/>
                <w:sz w:val="22"/>
                <w:szCs w:val="22"/>
              </w:rPr>
              <w:t>53</w:t>
            </w:r>
          </w:p>
        </w:tc>
      </w:tr>
      <w:tr w:rsidR="00B12D0D" w14:paraId="4616EB72" w14:textId="77777777" w:rsidTr="00C966E3">
        <w:trPr>
          <w:trHeight w:val="292"/>
        </w:trPr>
        <w:tc>
          <w:tcPr>
            <w:tcW w:w="88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3C484" w14:textId="77777777" w:rsidR="00B12D0D" w:rsidRPr="00D0606E" w:rsidRDefault="00B12D0D" w:rsidP="00C966E3">
            <w:pPr>
              <w:rPr>
                <w:color w:val="000000"/>
              </w:rPr>
            </w:pPr>
            <w:proofErr w:type="gramStart"/>
            <w:r w:rsidRPr="00D0606E">
              <w:rPr>
                <w:color w:val="000000"/>
                <w:sz w:val="16"/>
                <w:szCs w:val="16"/>
              </w:rPr>
              <w:t xml:space="preserve">a </w:t>
            </w:r>
            <w:r w:rsidRPr="00D0606E">
              <w:rPr>
                <w:color w:val="000000"/>
              </w:rPr>
              <w:t>Five healthcare pro</w:t>
            </w:r>
            <w:r>
              <w:rPr>
                <w:color w:val="000000"/>
              </w:rPr>
              <w:t>fessionals</w:t>
            </w:r>
            <w:proofErr w:type="gramEnd"/>
            <w:r w:rsidRPr="00D0606E">
              <w:rPr>
                <w:color w:val="000000"/>
              </w:rPr>
              <w:t xml:space="preserve"> who preferred telephon</w:t>
            </w:r>
            <w:r>
              <w:rPr>
                <w:color w:val="000000"/>
              </w:rPr>
              <w:t>ic</w:t>
            </w:r>
            <w:r w:rsidRPr="00D0606E">
              <w:rPr>
                <w:color w:val="000000"/>
              </w:rPr>
              <w:t xml:space="preserve"> interpreting or had no preference were omitted from </w:t>
            </w:r>
            <w:r>
              <w:rPr>
                <w:color w:val="000000"/>
              </w:rPr>
              <w:t xml:space="preserve">the </w:t>
            </w:r>
            <w:r w:rsidRPr="00D0606E">
              <w:rPr>
                <w:color w:val="000000"/>
              </w:rPr>
              <w:t xml:space="preserve">data analysis. </w:t>
            </w:r>
          </w:p>
        </w:tc>
      </w:tr>
      <w:tr w:rsidR="00B12D0D" w14:paraId="308BD2AA" w14:textId="77777777" w:rsidTr="00C966E3">
        <w:trPr>
          <w:trHeight w:val="292"/>
        </w:trPr>
        <w:tc>
          <w:tcPr>
            <w:tcW w:w="8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3590A" w14:textId="77777777" w:rsidR="00B12D0D" w:rsidRPr="00D0606E" w:rsidRDefault="00B12D0D" w:rsidP="00C966E3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b </w:t>
            </w:r>
            <w:r w:rsidRPr="00D0606E">
              <w:rPr>
                <w:color w:val="000000"/>
              </w:rPr>
              <w:t xml:space="preserve">Nine deaf/hard of hearing patients who had no preference were omitted for </w:t>
            </w:r>
            <w:r>
              <w:rPr>
                <w:color w:val="000000"/>
              </w:rPr>
              <w:t xml:space="preserve">the </w:t>
            </w:r>
            <w:r w:rsidRPr="00D0606E">
              <w:rPr>
                <w:color w:val="000000"/>
              </w:rPr>
              <w:t>data analysis.</w:t>
            </w:r>
          </w:p>
        </w:tc>
      </w:tr>
    </w:tbl>
    <w:p w14:paraId="7F1D8B50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</w:p>
    <w:p w14:paraId="2B7667D0" w14:textId="77777777" w:rsidR="00B12D0D" w:rsidRDefault="00B12D0D" w:rsidP="007D66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0"/>
        <w:rPr>
          <w:rFonts w:eastAsia="Courier New"/>
          <w:b/>
          <w:bCs/>
          <w:i/>
          <w:iCs/>
          <w:color w:val="000000" w:themeColor="text1"/>
        </w:rPr>
      </w:pPr>
      <w:r w:rsidRPr="00045BD9">
        <w:rPr>
          <w:rFonts w:eastAsia="Courier New"/>
          <w:b/>
          <w:bCs/>
          <w:i/>
          <w:iCs/>
          <w:color w:val="000000" w:themeColor="text1"/>
        </w:rPr>
        <w:t>Research Question 2: Training Experiences</w:t>
      </w:r>
    </w:p>
    <w:p w14:paraId="787951D4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  <w:r w:rsidRPr="00045BD9">
        <w:rPr>
          <w:rFonts w:eastAsia="Courier New"/>
          <w:color w:val="000000" w:themeColor="text1"/>
        </w:rPr>
        <w:t xml:space="preserve">The study asked healthcare professionals whether they had received training </w:t>
      </w:r>
      <w:r>
        <w:rPr>
          <w:rFonts w:eastAsia="Courier New"/>
          <w:color w:val="000000" w:themeColor="text1"/>
        </w:rPr>
        <w:t>for</w:t>
      </w:r>
      <w:r w:rsidRPr="00045BD9">
        <w:rPr>
          <w:rFonts w:eastAsia="Courier New"/>
          <w:color w:val="000000" w:themeColor="text1"/>
        </w:rPr>
        <w:t xml:space="preserve"> using VRI while treating D/HH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>patients</w:t>
      </w:r>
      <w:r>
        <w:rPr>
          <w:rFonts w:eastAsia="Courier New"/>
          <w:color w:val="000000"/>
        </w:rPr>
        <w:t xml:space="preserve">. It was found that </w:t>
      </w:r>
      <w:r>
        <w:rPr>
          <w:rFonts w:eastAsia="Courier New"/>
          <w:color w:val="000000" w:themeColor="text1"/>
        </w:rPr>
        <w:t xml:space="preserve">46.2% of the </w:t>
      </w:r>
      <w:r w:rsidRPr="00045BD9">
        <w:rPr>
          <w:rFonts w:eastAsia="Courier New"/>
          <w:color w:val="000000" w:themeColor="text1"/>
        </w:rPr>
        <w:t xml:space="preserve">healthcare professionals </w:t>
      </w:r>
      <w:r>
        <w:rPr>
          <w:rFonts w:eastAsia="Courier New"/>
          <w:color w:val="000000" w:themeColor="text1"/>
        </w:rPr>
        <w:t xml:space="preserve">who worked with D/HH patients </w:t>
      </w:r>
      <w:r w:rsidRPr="00045BD9">
        <w:rPr>
          <w:rFonts w:eastAsia="Courier New"/>
          <w:color w:val="000000" w:themeColor="text1"/>
        </w:rPr>
        <w:t>had received little training</w:t>
      </w:r>
      <w:r>
        <w:rPr>
          <w:rFonts w:eastAsia="Courier New"/>
          <w:color w:val="000000" w:themeColor="text1"/>
        </w:rPr>
        <w:t xml:space="preserve"> for treating D/HH patients</w:t>
      </w:r>
      <w:r w:rsidRPr="00045BD9">
        <w:rPr>
          <w:rFonts w:eastAsia="Courier New"/>
          <w:color w:val="000000" w:themeColor="text1"/>
        </w:rPr>
        <w:t xml:space="preserve">, and only a few healthcare professionals, such as speech-language pathologists who often work with D/HH patients, had received </w:t>
      </w:r>
      <w:r>
        <w:rPr>
          <w:rFonts w:eastAsia="Courier New"/>
          <w:color w:val="000000" w:themeColor="text1"/>
        </w:rPr>
        <w:t xml:space="preserve">such </w:t>
      </w:r>
      <w:r w:rsidRPr="00045BD9">
        <w:rPr>
          <w:rFonts w:eastAsia="Courier New"/>
          <w:color w:val="000000" w:themeColor="text1"/>
        </w:rPr>
        <w:t xml:space="preserve">training (XXX, 2019; XXX, 2020). </w:t>
      </w:r>
    </w:p>
    <w:p w14:paraId="614525DA" w14:textId="77777777" w:rsidR="00B12D0D" w:rsidRPr="004324C4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  <w:r w:rsidRPr="00045BD9">
        <w:rPr>
          <w:rFonts w:eastAsia="Courier New"/>
          <w:color w:val="000000" w:themeColor="text1"/>
        </w:rPr>
        <w:lastRenderedPageBreak/>
        <w:t xml:space="preserve">In other words, healthcare professionals </w:t>
      </w:r>
      <w:r>
        <w:rPr>
          <w:rFonts w:eastAsia="Courier New"/>
          <w:color w:val="000000" w:themeColor="text1"/>
        </w:rPr>
        <w:t>tend</w:t>
      </w:r>
      <w:r w:rsidRPr="00045BD9"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 w:themeColor="text1"/>
        </w:rPr>
        <w:t xml:space="preserve">to </w:t>
      </w:r>
      <w:r w:rsidRPr="00045BD9">
        <w:rPr>
          <w:rFonts w:eastAsia="Courier New"/>
          <w:color w:val="000000" w:themeColor="text1"/>
        </w:rPr>
        <w:t xml:space="preserve">learn to use VRI or treat D/HH patients </w:t>
      </w:r>
      <w:r>
        <w:rPr>
          <w:rFonts w:eastAsia="Courier New"/>
          <w:color w:val="000000" w:themeColor="text1"/>
        </w:rPr>
        <w:t>through</w:t>
      </w:r>
      <w:r w:rsidRPr="00045BD9">
        <w:rPr>
          <w:rFonts w:eastAsia="Courier New"/>
          <w:color w:val="000000" w:themeColor="text1"/>
        </w:rPr>
        <w:t xml:space="preserve"> their </w:t>
      </w:r>
      <w:r>
        <w:rPr>
          <w:rFonts w:eastAsia="Courier New"/>
          <w:color w:val="000000" w:themeColor="text1"/>
        </w:rPr>
        <w:t>experiences</w:t>
      </w:r>
      <w:r w:rsidRPr="00045BD9">
        <w:rPr>
          <w:rFonts w:eastAsia="Courier New"/>
          <w:color w:val="000000" w:themeColor="text1"/>
        </w:rPr>
        <w:t xml:space="preserve">, but not through training or academic </w:t>
      </w:r>
      <w:r>
        <w:rPr>
          <w:rFonts w:eastAsia="Courier New"/>
          <w:color w:val="000000" w:themeColor="text1"/>
        </w:rPr>
        <w:t>instruction</w:t>
      </w:r>
      <w:r w:rsidRPr="00045BD9"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 w:themeColor="text1"/>
        </w:rPr>
        <w:t>at</w:t>
      </w:r>
      <w:r w:rsidRPr="00045BD9">
        <w:rPr>
          <w:rFonts w:eastAsia="Courier New"/>
          <w:color w:val="000000" w:themeColor="text1"/>
        </w:rPr>
        <w:t xml:space="preserve"> medical schools. Another factor is </w:t>
      </w:r>
      <w:r>
        <w:rPr>
          <w:rFonts w:eastAsia="Courier New"/>
          <w:color w:val="000000" w:themeColor="text1"/>
        </w:rPr>
        <w:t xml:space="preserve">the fact </w:t>
      </w:r>
      <w:r w:rsidRPr="00045BD9">
        <w:rPr>
          <w:rFonts w:eastAsia="Courier New"/>
          <w:color w:val="000000" w:themeColor="text1"/>
        </w:rPr>
        <w:t>that medical schools often do not have disability curricula (Symons</w:t>
      </w:r>
      <w:r>
        <w:rPr>
          <w:rFonts w:eastAsia="Courier New"/>
          <w:color w:val="000000" w:themeColor="text1"/>
        </w:rPr>
        <w:t xml:space="preserve"> et al.</w:t>
      </w:r>
      <w:r w:rsidRPr="00045BD9">
        <w:rPr>
          <w:rFonts w:eastAsia="Courier New"/>
          <w:color w:val="000000" w:themeColor="text1"/>
        </w:rPr>
        <w:t>, 2009). Therefore, like babies who learn to walk by themselves without formal training, healthcare professionals learn to use VRI and treat D/HH patients. This</w:t>
      </w:r>
      <w:r w:rsidRPr="004324C4">
        <w:rPr>
          <w:rFonts w:eastAsia="Courier New"/>
          <w:color w:val="000000" w:themeColor="text1"/>
        </w:rPr>
        <w:t xml:space="preserve"> method can be a good approach to learning, but </w:t>
      </w:r>
      <w:r>
        <w:rPr>
          <w:rFonts w:eastAsia="Courier New"/>
          <w:color w:val="000000" w:themeColor="text1"/>
        </w:rPr>
        <w:t xml:space="preserve">may not be so at other </w:t>
      </w:r>
      <w:r w:rsidRPr="004324C4">
        <w:rPr>
          <w:rFonts w:eastAsia="Courier New"/>
          <w:color w:val="000000" w:themeColor="text1"/>
        </w:rPr>
        <w:t>times, negative</w:t>
      </w:r>
      <w:r>
        <w:rPr>
          <w:rFonts w:eastAsia="Courier New"/>
          <w:color w:val="000000" w:themeColor="text1"/>
        </w:rPr>
        <w:t>ly</w:t>
      </w:r>
      <w:r w:rsidRPr="004324C4"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 w:themeColor="text1"/>
        </w:rPr>
        <w:t>impacting</w:t>
      </w:r>
      <w:r w:rsidRPr="004324C4">
        <w:rPr>
          <w:rFonts w:eastAsia="Courier New"/>
          <w:color w:val="000000" w:themeColor="text1"/>
        </w:rPr>
        <w:t xml:space="preserve"> patient-provider communication.</w:t>
      </w:r>
    </w:p>
    <w:p w14:paraId="34CA1581" w14:textId="77777777" w:rsidR="00B12D0D" w:rsidRDefault="00B12D0D" w:rsidP="007D66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0"/>
        <w:rPr>
          <w:rFonts w:eastAsia="Courier New"/>
          <w:b/>
          <w:bCs/>
          <w:i/>
          <w:iCs/>
          <w:color w:val="000000" w:themeColor="text1"/>
        </w:rPr>
      </w:pPr>
      <w:r w:rsidRPr="004324C4">
        <w:rPr>
          <w:rFonts w:eastAsia="Courier New"/>
          <w:b/>
          <w:bCs/>
          <w:i/>
          <w:iCs/>
          <w:color w:val="000000" w:themeColor="text1"/>
        </w:rPr>
        <w:t>Research Question 3: Recommendations</w:t>
      </w:r>
    </w:p>
    <w:p w14:paraId="47A7D2A0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  <w:r w:rsidRPr="004324C4">
        <w:rPr>
          <w:rFonts w:eastAsia="Courier New"/>
          <w:color w:val="000000" w:themeColor="text1"/>
        </w:rPr>
        <w:t xml:space="preserve">The study </w:t>
      </w:r>
      <w:r>
        <w:rPr>
          <w:rFonts w:eastAsia="Courier New"/>
          <w:color w:val="000000" w:themeColor="text1"/>
        </w:rPr>
        <w:t>inquir</w:t>
      </w:r>
      <w:r w:rsidRPr="004324C4">
        <w:rPr>
          <w:rFonts w:eastAsia="Courier New"/>
          <w:color w:val="000000" w:themeColor="text1"/>
        </w:rPr>
        <w:t xml:space="preserve">ed </w:t>
      </w:r>
      <w:r>
        <w:rPr>
          <w:rFonts w:eastAsia="Courier New"/>
          <w:color w:val="000000" w:themeColor="text1"/>
        </w:rPr>
        <w:t xml:space="preserve">whether </w:t>
      </w:r>
      <w:r w:rsidRPr="004324C4">
        <w:rPr>
          <w:rFonts w:eastAsia="Courier New"/>
          <w:color w:val="000000" w:themeColor="text1"/>
        </w:rPr>
        <w:t xml:space="preserve">healthcare professionals and D/HH patients </w:t>
      </w:r>
      <w:r>
        <w:rPr>
          <w:rFonts w:eastAsia="Courier New"/>
          <w:color w:val="000000" w:themeColor="text1"/>
        </w:rPr>
        <w:t>would</w:t>
      </w:r>
      <w:r w:rsidRPr="004324C4">
        <w:rPr>
          <w:rFonts w:eastAsia="Courier New"/>
          <w:color w:val="000000" w:themeColor="text1"/>
        </w:rPr>
        <w:t xml:space="preserve"> recommend VRI </w:t>
      </w:r>
      <w:r w:rsidRPr="00045BD9">
        <w:rPr>
          <w:rFonts w:eastAsia="Courier New"/>
          <w:color w:val="000000" w:themeColor="text1"/>
        </w:rPr>
        <w:t xml:space="preserve">training in the future, and </w:t>
      </w:r>
      <w:r>
        <w:rPr>
          <w:rFonts w:eastAsia="Courier New"/>
          <w:color w:val="000000" w:themeColor="text1"/>
        </w:rPr>
        <w:t>both</w:t>
      </w:r>
      <w:r w:rsidRPr="00045BD9">
        <w:rPr>
          <w:rFonts w:eastAsia="Courier New"/>
          <w:color w:val="000000" w:themeColor="text1"/>
        </w:rPr>
        <w:t xml:space="preserve"> groups</w:t>
      </w:r>
      <w:r>
        <w:rPr>
          <w:rFonts w:eastAsia="Courier New"/>
          <w:color w:val="000000" w:themeColor="text1"/>
        </w:rPr>
        <w:t xml:space="preserve"> recommended training</w:t>
      </w:r>
      <w:r>
        <w:rPr>
          <w:rFonts w:eastAsia="MS Mincho"/>
          <w:color w:val="000000" w:themeColor="text1"/>
        </w:rPr>
        <w:t xml:space="preserve"> (73.1% of the healthcare professionals who worked with D/HH patients; 87.8% of D/HH patients)</w:t>
      </w:r>
      <w:r w:rsidRPr="00045BD9">
        <w:rPr>
          <w:rFonts w:eastAsia="Courier New"/>
          <w:color w:val="000000" w:themeColor="text1"/>
        </w:rPr>
        <w:t xml:space="preserve">. Training can help engage effective communication, understand Deaf culture, and advocate and empower the D/HH patients’ needs. Therefore, hospital administrators need to understand why it is essential to balance the use of VRI and in-person interpreting, and they should not </w:t>
      </w:r>
      <w:r>
        <w:rPr>
          <w:rFonts w:eastAsia="Courier New"/>
          <w:color w:val="000000" w:themeColor="text1"/>
        </w:rPr>
        <w:t xml:space="preserve">exclusively </w:t>
      </w:r>
      <w:r w:rsidRPr="00045BD9">
        <w:rPr>
          <w:rFonts w:eastAsia="Courier New"/>
          <w:color w:val="000000" w:themeColor="text1"/>
        </w:rPr>
        <w:t>popularize VRI, but provide interpreting services for appropriate treatments (XXX, 2019; XXX, 2020).</w:t>
      </w:r>
    </w:p>
    <w:p w14:paraId="0C481906" w14:textId="77777777" w:rsidR="00B12D0D" w:rsidRPr="004324C4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</w:p>
    <w:p w14:paraId="44F4A6F0" w14:textId="77777777" w:rsidR="00B12D0D" w:rsidRPr="008B2FFF" w:rsidRDefault="00B12D0D" w:rsidP="007D66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0"/>
        <w:rPr>
          <w:rFonts w:eastAsia="Courier New"/>
          <w:b/>
          <w:bCs/>
          <w:color w:val="000000" w:themeColor="text1"/>
        </w:rPr>
      </w:pPr>
      <w:r w:rsidRPr="008B2FFF">
        <w:rPr>
          <w:rFonts w:eastAsia="Courier New"/>
          <w:b/>
          <w:bCs/>
          <w:color w:val="000000" w:themeColor="text1"/>
        </w:rPr>
        <w:t>Study of Part II</w:t>
      </w:r>
    </w:p>
    <w:p w14:paraId="78B52205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MS Gothic"/>
          <w:color w:val="000000" w:themeColor="text1"/>
        </w:rPr>
      </w:pPr>
      <w:r w:rsidRPr="004324C4">
        <w:rPr>
          <w:rFonts w:eastAsia="Courier New"/>
          <w:color w:val="000000" w:themeColor="text1"/>
        </w:rPr>
        <w:t xml:space="preserve">Although the study found interesting facts from the online survey, </w:t>
      </w:r>
      <w:r>
        <w:rPr>
          <w:rFonts w:eastAsia="Courier New"/>
          <w:color w:val="000000" w:themeColor="text1"/>
        </w:rPr>
        <w:t>it</w:t>
      </w:r>
      <w:r w:rsidRPr="004324C4">
        <w:rPr>
          <w:rFonts w:eastAsia="Courier New"/>
          <w:color w:val="000000" w:themeColor="text1"/>
        </w:rPr>
        <w:t xml:space="preserve"> could not ident</w:t>
      </w:r>
      <w:r w:rsidRPr="00045BD9">
        <w:rPr>
          <w:rFonts w:eastAsia="Courier New"/>
          <w:color w:val="000000" w:themeColor="text1"/>
        </w:rPr>
        <w:t xml:space="preserve">ify the reasons </w:t>
      </w:r>
      <w:r>
        <w:rPr>
          <w:rFonts w:eastAsia="Courier New"/>
          <w:color w:val="000000" w:themeColor="text1"/>
        </w:rPr>
        <w:t xml:space="preserve">behind </w:t>
      </w:r>
      <w:r w:rsidRPr="00045BD9">
        <w:rPr>
          <w:rFonts w:eastAsia="Courier New"/>
          <w:color w:val="000000" w:themeColor="text1"/>
        </w:rPr>
        <w:t>why the two groups preferred in-person interpreting or VRI for critical and non-critical care. Thus, in-depth interviews based on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>quantitative findings</w:t>
      </w:r>
      <w:r>
        <w:rPr>
          <w:rFonts w:eastAsia="Courier New"/>
          <w:color w:val="000000" w:themeColor="text1"/>
        </w:rPr>
        <w:t xml:space="preserve"> were conducted</w:t>
      </w:r>
      <w:r w:rsidRPr="00045BD9">
        <w:rPr>
          <w:rFonts w:eastAsia="Courier New"/>
          <w:color w:val="000000" w:themeColor="text1"/>
        </w:rPr>
        <w:t xml:space="preserve">. </w:t>
      </w:r>
      <w:r w:rsidRPr="00045BD9">
        <w:rPr>
          <w:rFonts w:eastAsia="MS Gothic"/>
          <w:color w:val="000000" w:themeColor="text1"/>
        </w:rPr>
        <w:t xml:space="preserve">From the results of the interviews, the </w:t>
      </w:r>
      <w:r>
        <w:rPr>
          <w:rFonts w:eastAsia="MS Gothic"/>
          <w:color w:val="000000" w:themeColor="text1"/>
        </w:rPr>
        <w:t>author, with the help of the peer reviewer,</w:t>
      </w:r>
      <w:r w:rsidRPr="00045BD9">
        <w:rPr>
          <w:rFonts w:eastAsia="MS Gothic"/>
          <w:color w:val="000000" w:themeColor="text1"/>
        </w:rPr>
        <w:t xml:space="preserve"> established themes and coded the transcripts</w:t>
      </w:r>
      <w:r>
        <w:rPr>
          <w:rFonts w:eastAsia="MS Gothic"/>
          <w:color w:val="000000" w:themeColor="text1"/>
        </w:rPr>
        <w:t xml:space="preserve"> of the interviews</w:t>
      </w:r>
      <w:r w:rsidRPr="00045BD9">
        <w:rPr>
          <w:rFonts w:eastAsia="MS Gothic"/>
          <w:color w:val="000000" w:themeColor="text1"/>
        </w:rPr>
        <w:t xml:space="preserve">, added additional subthemes, </w:t>
      </w:r>
      <w:r w:rsidRPr="00045BD9">
        <w:rPr>
          <w:rFonts w:eastAsia="MS Gothic"/>
          <w:color w:val="000000" w:themeColor="text1"/>
        </w:rPr>
        <w:lastRenderedPageBreak/>
        <w:t>and discussed this information with the peer reviewer for agreement through content analysis (XXX, 2019; XXX, 2020). Table 3 presents the characteristics of healthcare professionals and D/HH patients who participated in Part II.</w:t>
      </w:r>
    </w:p>
    <w:tbl>
      <w:tblPr>
        <w:tblW w:w="9721" w:type="dxa"/>
        <w:tblLook w:val="04A0" w:firstRow="1" w:lastRow="0" w:firstColumn="1" w:lastColumn="0" w:noHBand="0" w:noVBand="1"/>
      </w:tblPr>
      <w:tblGrid>
        <w:gridCol w:w="1336"/>
        <w:gridCol w:w="1643"/>
        <w:gridCol w:w="1336"/>
        <w:gridCol w:w="2039"/>
        <w:gridCol w:w="996"/>
        <w:gridCol w:w="1310"/>
        <w:gridCol w:w="1643"/>
        <w:gridCol w:w="1336"/>
        <w:gridCol w:w="2486"/>
      </w:tblGrid>
      <w:tr w:rsidR="00B12D0D" w14:paraId="1CAB9697" w14:textId="77777777" w:rsidTr="00C966E3">
        <w:trPr>
          <w:trHeight w:val="320"/>
        </w:trPr>
        <w:tc>
          <w:tcPr>
            <w:tcW w:w="97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E71C0A" w14:textId="77777777" w:rsidR="00B12D0D" w:rsidRPr="00594ADF" w:rsidRDefault="00B12D0D" w:rsidP="00C966E3">
            <w:pPr>
              <w:rPr>
                <w:bCs/>
                <w:color w:val="000000"/>
              </w:rPr>
            </w:pPr>
            <w:r w:rsidRPr="00594ADF">
              <w:rPr>
                <w:bCs/>
                <w:color w:val="000000"/>
              </w:rPr>
              <w:t>Table 3</w:t>
            </w:r>
          </w:p>
          <w:p w14:paraId="582BA025" w14:textId="77777777" w:rsidR="00B12D0D" w:rsidRPr="00D43A3B" w:rsidRDefault="00B12D0D" w:rsidP="00C966E3">
            <w:pPr>
              <w:rPr>
                <w:bCs/>
                <w:color w:val="000000"/>
              </w:rPr>
            </w:pPr>
            <w:r w:rsidRPr="008B2FFF">
              <w:rPr>
                <w:i/>
              </w:rPr>
              <w:t>Healthcare professionals’ and D/HH Patients’ Characteristics</w:t>
            </w:r>
          </w:p>
        </w:tc>
      </w:tr>
      <w:tr w:rsidR="00B12D0D" w14:paraId="131E6CB8" w14:textId="77777777" w:rsidTr="00C966E3">
        <w:trPr>
          <w:trHeight w:val="320"/>
        </w:trPr>
        <w:tc>
          <w:tcPr>
            <w:tcW w:w="44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BCEEF3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Healthcare Professionals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7E726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  <w:tc>
          <w:tcPr>
            <w:tcW w:w="49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DB74D9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D/HH patients</w:t>
            </w:r>
          </w:p>
        </w:tc>
      </w:tr>
      <w:tr w:rsidR="00B12D0D" w14:paraId="3A341F63" w14:textId="77777777" w:rsidTr="00C966E3">
        <w:trPr>
          <w:trHeight w:val="340"/>
        </w:trPr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3D980D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ID</w:t>
            </w:r>
            <w:r w:rsidRPr="00E05A8E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FEEFF6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Gender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485D8D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Age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9B202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Profession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EC1A6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07BA12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ID</w:t>
            </w:r>
            <w:r w:rsidRPr="00E05A8E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7A2A4A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Gender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B54C80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Age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448878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Education</w:t>
            </w:r>
          </w:p>
        </w:tc>
      </w:tr>
      <w:tr w:rsidR="00B12D0D" w14:paraId="4EA6F4B7" w14:textId="77777777" w:rsidTr="00C966E3">
        <w:trPr>
          <w:trHeight w:val="34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4F0DA" w14:textId="77777777" w:rsidR="00B12D0D" w:rsidRPr="00E05A8E" w:rsidRDefault="00B12D0D" w:rsidP="00C966E3">
            <w:pPr>
              <w:jc w:val="center"/>
            </w:pPr>
            <w:r w:rsidRPr="00E05A8E">
              <w:t>BE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8DDDE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Female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48575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58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0C45B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Physical Therapist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98B6F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6F9E3" w14:textId="77777777" w:rsidR="00B12D0D" w:rsidRPr="00E05A8E" w:rsidRDefault="00B12D0D" w:rsidP="00C966E3">
            <w:pPr>
              <w:jc w:val="center"/>
            </w:pPr>
            <w:r w:rsidRPr="00E05A8E">
              <w:t>BU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D6E22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Male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6BAB6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70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59FF9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Graduate Degree</w:t>
            </w:r>
          </w:p>
        </w:tc>
      </w:tr>
      <w:tr w:rsidR="00B12D0D" w14:paraId="10FA9FF4" w14:textId="77777777" w:rsidTr="00C966E3">
        <w:trPr>
          <w:trHeight w:val="361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6E1A0" w14:textId="77777777" w:rsidR="00B12D0D" w:rsidRPr="00E05A8E" w:rsidRDefault="00B12D0D" w:rsidP="00C966E3">
            <w:pPr>
              <w:jc w:val="center"/>
            </w:pPr>
            <w:r w:rsidRPr="00E05A8E">
              <w:t>EP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AAC78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Female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71618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31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7476D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Speech-Language Pathologist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BE21F" w14:textId="77777777" w:rsidR="00B12D0D" w:rsidRPr="00E05A8E" w:rsidRDefault="00B12D0D" w:rsidP="00C966E3">
            <w:pPr>
              <w:jc w:val="center"/>
            </w:pPr>
            <w:r w:rsidRPr="00E05A8E">
              <w:t xml:space="preserve">DE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EA654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Female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FA541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54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3860E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Bachelor's Degree</w:t>
            </w:r>
          </w:p>
        </w:tc>
      </w:tr>
      <w:tr w:rsidR="00B12D0D" w14:paraId="344CBE0A" w14:textId="77777777" w:rsidTr="00C966E3">
        <w:trPr>
          <w:trHeight w:val="361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71773" w14:textId="77777777" w:rsidR="00B12D0D" w:rsidRPr="00E05A8E" w:rsidRDefault="00B12D0D" w:rsidP="00C966E3">
            <w:pPr>
              <w:jc w:val="center"/>
            </w:pPr>
            <w:r w:rsidRPr="00E05A8E">
              <w:t>GJ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B7F60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Female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27599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31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61B64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Dentist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596A3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08D62" w14:textId="77777777" w:rsidR="00B12D0D" w:rsidRPr="00E05A8E" w:rsidRDefault="00B12D0D" w:rsidP="00C966E3">
            <w:pPr>
              <w:jc w:val="center"/>
            </w:pPr>
            <w:r w:rsidRPr="00E05A8E">
              <w:t>ED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CBBD9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Female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F461A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50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13E38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Associate Degree</w:t>
            </w:r>
          </w:p>
        </w:tc>
      </w:tr>
      <w:tr w:rsidR="00B12D0D" w14:paraId="7FE34959" w14:textId="77777777" w:rsidTr="00C966E3">
        <w:trPr>
          <w:trHeight w:val="34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35B59" w14:textId="77777777" w:rsidR="00B12D0D" w:rsidRPr="00E05A8E" w:rsidRDefault="00B12D0D" w:rsidP="00C966E3">
            <w:pPr>
              <w:jc w:val="center"/>
            </w:pPr>
            <w:r w:rsidRPr="00E05A8E">
              <w:t>GO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45DBF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Female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D17F8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32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D45AF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Physical Therapist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71415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A2460" w14:textId="77777777" w:rsidR="00B12D0D" w:rsidRPr="00E05A8E" w:rsidRDefault="00B12D0D" w:rsidP="00C966E3">
            <w:pPr>
              <w:jc w:val="center"/>
            </w:pPr>
            <w:r w:rsidRPr="00E05A8E">
              <w:t>IK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239EF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Female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57577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53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848F2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Graduate Degree</w:t>
            </w:r>
          </w:p>
        </w:tc>
      </w:tr>
      <w:tr w:rsidR="00B12D0D" w14:paraId="549069AB" w14:textId="77777777" w:rsidTr="00C966E3">
        <w:trPr>
          <w:trHeight w:val="421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1C894" w14:textId="77777777" w:rsidR="00B12D0D" w:rsidRPr="00E05A8E" w:rsidRDefault="00B12D0D" w:rsidP="00C966E3">
            <w:pPr>
              <w:jc w:val="center"/>
            </w:pPr>
            <w:r w:rsidRPr="00E05A8E">
              <w:t>MN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8A951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Female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429D9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38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61DC2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Nurse Practitioner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07099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C5E3E" w14:textId="77777777" w:rsidR="00B12D0D" w:rsidRPr="00E05A8E" w:rsidRDefault="00B12D0D" w:rsidP="00C966E3">
            <w:pPr>
              <w:jc w:val="center"/>
            </w:pPr>
            <w:r w:rsidRPr="00E05A8E">
              <w:t>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8675C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Male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2118F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45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86C53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Some College, No Degree</w:t>
            </w:r>
          </w:p>
        </w:tc>
      </w:tr>
      <w:tr w:rsidR="00B12D0D" w14:paraId="7D653DF8" w14:textId="77777777" w:rsidTr="00C966E3">
        <w:trPr>
          <w:trHeight w:val="281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2A3D5" w14:textId="77777777" w:rsidR="00B12D0D" w:rsidRPr="00E05A8E" w:rsidRDefault="00B12D0D" w:rsidP="00C966E3">
            <w:pPr>
              <w:jc w:val="center"/>
            </w:pPr>
            <w:r w:rsidRPr="00E05A8E">
              <w:t>KS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3ECA3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Male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9DCEA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26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CE396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Oral Surgeon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3BE84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0C3AB" w14:textId="77777777" w:rsidR="00B12D0D" w:rsidRPr="00E05A8E" w:rsidRDefault="00B12D0D" w:rsidP="00C966E3">
            <w:pPr>
              <w:jc w:val="center"/>
            </w:pPr>
            <w:r w:rsidRPr="00E05A8E">
              <w:t>ML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F3862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Female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2E975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48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30FE3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Bachelor's Degree</w:t>
            </w:r>
          </w:p>
        </w:tc>
      </w:tr>
      <w:tr w:rsidR="00B12D0D" w14:paraId="013B4A87" w14:textId="77777777" w:rsidTr="00C966E3">
        <w:trPr>
          <w:trHeight w:val="30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75060" w14:textId="77777777" w:rsidR="00B12D0D" w:rsidRPr="00E05A8E" w:rsidRDefault="00B12D0D" w:rsidP="00C966E3">
            <w:pPr>
              <w:jc w:val="center"/>
            </w:pPr>
            <w:r w:rsidRPr="00E05A8E">
              <w:t>TY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34154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Female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DEDCF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27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9042D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Nurse Practitioner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2145A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3B104" w14:textId="77777777" w:rsidR="00B12D0D" w:rsidRPr="00E05A8E" w:rsidRDefault="00B12D0D" w:rsidP="00C966E3">
            <w:pPr>
              <w:jc w:val="center"/>
            </w:pPr>
            <w:r w:rsidRPr="00E05A8E">
              <w:t>RM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AA4B7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Male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DFE82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61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9AEFF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Associate Degree</w:t>
            </w:r>
          </w:p>
        </w:tc>
      </w:tr>
      <w:tr w:rsidR="00B12D0D" w14:paraId="517C2071" w14:textId="77777777" w:rsidTr="00C966E3">
        <w:trPr>
          <w:trHeight w:val="361"/>
        </w:trPr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A6C102" w14:textId="77777777" w:rsidR="00B12D0D" w:rsidRPr="00E05A8E" w:rsidRDefault="00B12D0D" w:rsidP="00C966E3">
            <w:pPr>
              <w:jc w:val="center"/>
            </w:pPr>
            <w:r w:rsidRPr="00E05A8E">
              <w:t>WD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474AC2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Male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0BE266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50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F92870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 xml:space="preserve">Physician 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1322C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3E8186" w14:textId="77777777" w:rsidR="00B12D0D" w:rsidRPr="00E05A8E" w:rsidRDefault="00B12D0D" w:rsidP="00C966E3">
            <w:pPr>
              <w:jc w:val="center"/>
            </w:pPr>
            <w:r w:rsidRPr="00E05A8E">
              <w:t>RP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FBCCB8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Male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E97CEB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30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6A278D" w14:textId="77777777" w:rsidR="00B12D0D" w:rsidRPr="00E05A8E" w:rsidRDefault="00B12D0D" w:rsidP="00C966E3">
            <w:pPr>
              <w:jc w:val="center"/>
              <w:rPr>
                <w:color w:val="000000"/>
              </w:rPr>
            </w:pPr>
            <w:r w:rsidRPr="00E05A8E">
              <w:rPr>
                <w:color w:val="000000"/>
              </w:rPr>
              <w:t>Graduate Degree</w:t>
            </w:r>
          </w:p>
        </w:tc>
      </w:tr>
      <w:tr w:rsidR="00B12D0D" w14:paraId="7349735A" w14:textId="77777777" w:rsidTr="00C966E3">
        <w:trPr>
          <w:trHeight w:val="320"/>
        </w:trPr>
        <w:tc>
          <w:tcPr>
            <w:tcW w:w="44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F56F30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*ID is coded as a fictitious initial name.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739A3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AFAB5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0B915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957D6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B744C" w14:textId="77777777" w:rsidR="00B12D0D" w:rsidRPr="00E05A8E" w:rsidRDefault="00B12D0D" w:rsidP="00C966E3">
            <w:pPr>
              <w:rPr>
                <w:color w:val="000000"/>
              </w:rPr>
            </w:pPr>
            <w:r w:rsidRPr="00E05A8E">
              <w:rPr>
                <w:color w:val="000000"/>
              </w:rPr>
              <w:t> </w:t>
            </w:r>
          </w:p>
        </w:tc>
      </w:tr>
    </w:tbl>
    <w:p w14:paraId="63DB4BB0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b/>
          <w:bCs/>
          <w:i/>
          <w:iCs/>
          <w:color w:val="000000" w:themeColor="text1"/>
        </w:rPr>
      </w:pPr>
    </w:p>
    <w:p w14:paraId="6EF392D9" w14:textId="77777777" w:rsidR="00B12D0D" w:rsidRDefault="00B12D0D" w:rsidP="007D66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0"/>
        <w:rPr>
          <w:rFonts w:eastAsia="Courier New"/>
          <w:b/>
          <w:bCs/>
          <w:i/>
          <w:iCs/>
          <w:color w:val="000000" w:themeColor="text1"/>
        </w:rPr>
      </w:pPr>
      <w:r w:rsidRPr="00045BD9">
        <w:rPr>
          <w:rFonts w:eastAsia="Courier New"/>
          <w:b/>
          <w:bCs/>
          <w:i/>
          <w:iCs/>
          <w:color w:val="000000" w:themeColor="text1"/>
        </w:rPr>
        <w:t>Research Question 1: Interpreting Preferences</w:t>
      </w:r>
    </w:p>
    <w:p w14:paraId="11558EF6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MS Gothic"/>
          <w:color w:val="000000" w:themeColor="text1"/>
        </w:rPr>
      </w:pPr>
      <w:r w:rsidRPr="00045BD9">
        <w:rPr>
          <w:rFonts w:eastAsia="MS Gothic"/>
          <w:color w:val="000000" w:themeColor="text1"/>
        </w:rPr>
        <w:tab/>
        <w:t>As discussed</w:t>
      </w:r>
      <w:r>
        <w:rPr>
          <w:rFonts w:eastAsia="MS Gothic"/>
          <w:color w:val="000000" w:themeColor="text1"/>
        </w:rPr>
        <w:t xml:space="preserve"> </w:t>
      </w:r>
      <w:r w:rsidRPr="00045BD9">
        <w:rPr>
          <w:rFonts w:eastAsia="MS Gothic"/>
          <w:color w:val="000000" w:themeColor="text1"/>
        </w:rPr>
        <w:t>in</w:t>
      </w:r>
      <w:r>
        <w:rPr>
          <w:rFonts w:eastAsia="MS Gothic"/>
          <w:color w:val="000000" w:themeColor="text1"/>
        </w:rPr>
        <w:t xml:space="preserve"> </w:t>
      </w:r>
      <w:r w:rsidRPr="00045BD9">
        <w:rPr>
          <w:rFonts w:eastAsia="MS Gothic"/>
          <w:color w:val="000000" w:themeColor="text1"/>
        </w:rPr>
        <w:t xml:space="preserve">Part I, there was no statistical difference between healthcare professionals’ and D/HH patients’ interpreting preferences for critical care, but there was a </w:t>
      </w:r>
      <w:r w:rsidRPr="00045BD9">
        <w:rPr>
          <w:rFonts w:eastAsia="MS Gothic"/>
          <w:color w:val="000000" w:themeColor="text1"/>
        </w:rPr>
        <w:lastRenderedPageBreak/>
        <w:t xml:space="preserve">statistical difference for non-critical care. When the </w:t>
      </w:r>
      <w:r>
        <w:rPr>
          <w:rFonts w:eastAsia="MS Gothic"/>
          <w:color w:val="000000" w:themeColor="text1"/>
        </w:rPr>
        <w:t>author</w:t>
      </w:r>
      <w:r w:rsidRPr="00045BD9">
        <w:rPr>
          <w:rFonts w:eastAsia="MS Gothic"/>
          <w:color w:val="000000" w:themeColor="text1"/>
        </w:rPr>
        <w:t xml:space="preserve"> </w:t>
      </w:r>
      <w:proofErr w:type="gramStart"/>
      <w:r w:rsidRPr="00045BD9">
        <w:rPr>
          <w:rFonts w:eastAsia="MS Gothic"/>
          <w:color w:val="000000" w:themeColor="text1"/>
        </w:rPr>
        <w:t>looked into</w:t>
      </w:r>
      <w:proofErr w:type="gramEnd"/>
      <w:r w:rsidRPr="00045BD9">
        <w:rPr>
          <w:rFonts w:eastAsia="MS Gothic"/>
          <w:color w:val="000000" w:themeColor="text1"/>
        </w:rPr>
        <w:t xml:space="preserve"> the specific theme of </w:t>
      </w:r>
      <w:r w:rsidRPr="00045BD9">
        <w:rPr>
          <w:rFonts w:eastAsia="MS Gothic"/>
          <w:i/>
          <w:iCs/>
          <w:color w:val="000000" w:themeColor="text1"/>
        </w:rPr>
        <w:t>Preference</w:t>
      </w:r>
      <w:r>
        <w:rPr>
          <w:rFonts w:eastAsia="MS Gothic"/>
          <w:i/>
          <w:iCs/>
          <w:color w:val="000000" w:themeColor="text1"/>
        </w:rPr>
        <w:t xml:space="preserve"> </w:t>
      </w:r>
      <w:r>
        <w:rPr>
          <w:rFonts w:eastAsia="MS Gothic"/>
          <w:color w:val="000000" w:themeColor="text1"/>
        </w:rPr>
        <w:t>i</w:t>
      </w:r>
      <w:r w:rsidRPr="00045BD9">
        <w:rPr>
          <w:rFonts w:eastAsia="MS Gothic"/>
          <w:color w:val="000000" w:themeColor="text1"/>
        </w:rPr>
        <w:t xml:space="preserve">n the transcripts, the reasons </w:t>
      </w:r>
      <w:r>
        <w:rPr>
          <w:rFonts w:eastAsia="MS Gothic"/>
          <w:color w:val="000000" w:themeColor="text1"/>
        </w:rPr>
        <w:t xml:space="preserve">behind </w:t>
      </w:r>
      <w:r w:rsidRPr="00045BD9">
        <w:rPr>
          <w:rFonts w:eastAsia="MS Gothic"/>
          <w:color w:val="000000" w:themeColor="text1"/>
        </w:rPr>
        <w:t>why both groups preferred in-person interpreting for critical care</w:t>
      </w:r>
      <w:r>
        <w:rPr>
          <w:rFonts w:eastAsia="MS Gothic"/>
          <w:color w:val="000000" w:themeColor="text1"/>
        </w:rPr>
        <w:t xml:space="preserve"> were found</w:t>
      </w:r>
      <w:r w:rsidRPr="00045BD9">
        <w:rPr>
          <w:rFonts w:eastAsia="MS Gothic"/>
          <w:color w:val="000000" w:themeColor="text1"/>
        </w:rPr>
        <w:t>. Healthcare professionals, GJ, KS, and WD,</w:t>
      </w:r>
      <w:r>
        <w:rPr>
          <w:rFonts w:eastAsia="MS Gothic"/>
          <w:color w:val="000000" w:themeColor="text1"/>
        </w:rPr>
        <w:t xml:space="preserve"> </w:t>
      </w:r>
      <w:r w:rsidRPr="00045BD9">
        <w:rPr>
          <w:rFonts w:eastAsia="MS Gothic"/>
          <w:color w:val="000000" w:themeColor="text1"/>
        </w:rPr>
        <w:t xml:space="preserve">explained that in-person interpreting provided effective </w:t>
      </w:r>
      <w:r>
        <w:rPr>
          <w:rFonts w:eastAsia="MS Gothic"/>
          <w:color w:val="000000" w:themeColor="text1"/>
        </w:rPr>
        <w:t xml:space="preserve">access to </w:t>
      </w:r>
      <w:r w:rsidRPr="00045BD9">
        <w:rPr>
          <w:rFonts w:eastAsia="MS Gothic"/>
          <w:color w:val="000000" w:themeColor="text1"/>
        </w:rPr>
        <w:t xml:space="preserve">communication during surgery care. GJ explained that she </w:t>
      </w:r>
      <w:r>
        <w:rPr>
          <w:rFonts w:eastAsia="MS Gothic"/>
          <w:color w:val="000000" w:themeColor="text1"/>
        </w:rPr>
        <w:t>did</w:t>
      </w:r>
      <w:r w:rsidRPr="00045BD9">
        <w:rPr>
          <w:rFonts w:eastAsia="MS Gothic"/>
          <w:color w:val="000000" w:themeColor="text1"/>
        </w:rPr>
        <w:t xml:space="preserve"> not </w:t>
      </w:r>
      <w:r>
        <w:rPr>
          <w:rFonts w:eastAsia="MS Gothic"/>
          <w:color w:val="000000" w:themeColor="text1"/>
        </w:rPr>
        <w:t xml:space="preserve">have to </w:t>
      </w:r>
      <w:r w:rsidRPr="00045BD9">
        <w:rPr>
          <w:rFonts w:eastAsia="MS Gothic"/>
          <w:color w:val="000000" w:themeColor="text1"/>
        </w:rPr>
        <w:t xml:space="preserve">worry about turning </w:t>
      </w:r>
      <w:r>
        <w:rPr>
          <w:rFonts w:eastAsia="MS Gothic"/>
          <w:color w:val="000000"/>
        </w:rPr>
        <w:t xml:space="preserve">VRI on or off during oral surgery, as VRI cannot be placed on hold for more than five </w:t>
      </w:r>
      <w:r w:rsidRPr="00045BD9">
        <w:rPr>
          <w:rFonts w:eastAsia="MS Gothic"/>
          <w:color w:val="000000" w:themeColor="text1"/>
        </w:rPr>
        <w:t>min</w:t>
      </w:r>
      <w:r>
        <w:rPr>
          <w:rFonts w:eastAsia="MS Gothic"/>
          <w:color w:val="000000" w:themeColor="text1"/>
        </w:rPr>
        <w:t>utes</w:t>
      </w:r>
      <w:r w:rsidRPr="00045BD9">
        <w:rPr>
          <w:rFonts w:eastAsia="MS Gothic"/>
          <w:color w:val="000000" w:themeColor="text1"/>
        </w:rPr>
        <w:t>. KS, an oral surgeon, explained:</w:t>
      </w:r>
    </w:p>
    <w:p w14:paraId="1A5A3E39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rFonts w:eastAsia="MS Gothic"/>
          <w:color w:val="000000" w:themeColor="text1"/>
        </w:rPr>
      </w:pPr>
      <w:r w:rsidRPr="00045BD9">
        <w:rPr>
          <w:rFonts w:eastAsia="MS Gothic"/>
          <w:color w:val="000000" w:themeColor="text1"/>
        </w:rPr>
        <w:t>For something more serious</w:t>
      </w:r>
      <w:r>
        <w:rPr>
          <w:rFonts w:eastAsia="MS Gothic"/>
          <w:color w:val="000000" w:themeColor="text1"/>
        </w:rPr>
        <w:t>,</w:t>
      </w:r>
      <w:r w:rsidRPr="00045BD9">
        <w:rPr>
          <w:rFonts w:eastAsia="MS Gothic"/>
          <w:color w:val="000000" w:themeColor="text1"/>
        </w:rPr>
        <w:t xml:space="preserve"> like oral surgery or a root canal, I would prefer using an in-person translator because VRI is awkward. This is because I am working on my patient’s mouth/face. Most of the time</w:t>
      </w:r>
      <w:r>
        <w:rPr>
          <w:rFonts w:eastAsia="MS Gothic"/>
          <w:color w:val="000000"/>
        </w:rPr>
        <w:t xml:space="preserve">, I and an assistant are </w:t>
      </w:r>
      <w:proofErr w:type="gramStart"/>
      <w:r>
        <w:rPr>
          <w:rFonts w:eastAsia="MS Gothic"/>
          <w:color w:val="000000"/>
        </w:rPr>
        <w:t>there</w:t>
      </w:r>
      <w:proofErr w:type="gramEnd"/>
      <w:r>
        <w:rPr>
          <w:rFonts w:eastAsia="MS Gothic"/>
          <w:color w:val="000000"/>
        </w:rPr>
        <w:t xml:space="preserve"> and our hands/arms are completely obstructing our field of vision. </w:t>
      </w:r>
      <w:r w:rsidRPr="00045BD9">
        <w:rPr>
          <w:rFonts w:eastAsia="MS Gothic"/>
          <w:color w:val="000000" w:themeColor="text1"/>
        </w:rPr>
        <w:t>Therefore, having someone in person to tag in when communication is necessary is good.</w:t>
      </w:r>
      <w:r w:rsidRPr="00045BD9">
        <w:rPr>
          <w:rFonts w:eastAsia="MS Gothic"/>
          <w:color w:val="000000" w:themeColor="text1"/>
        </w:rPr>
        <w:tab/>
      </w:r>
    </w:p>
    <w:p w14:paraId="1311D5CB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rPr>
          <w:rFonts w:eastAsia="MS Gothic"/>
          <w:color w:val="000000" w:themeColor="text1"/>
        </w:rPr>
      </w:pPr>
    </w:p>
    <w:p w14:paraId="2E43925B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MS Gothic"/>
          <w:color w:val="000000" w:themeColor="text1"/>
        </w:rPr>
      </w:pPr>
      <w:r w:rsidRPr="00045BD9">
        <w:rPr>
          <w:rFonts w:eastAsia="MS Gothic"/>
          <w:color w:val="000000" w:themeColor="text1"/>
        </w:rPr>
        <w:t xml:space="preserve">On the other hand, D/HH patients, BU, DE, IK, RM, and RP explained that in-person interpreting could </w:t>
      </w:r>
      <w:r>
        <w:rPr>
          <w:rFonts w:eastAsia="MS Gothic"/>
          <w:color w:val="000000" w:themeColor="text1"/>
        </w:rPr>
        <w:t xml:space="preserve">help them communicate and </w:t>
      </w:r>
      <w:r w:rsidRPr="00045BD9">
        <w:rPr>
          <w:rFonts w:eastAsia="MS Gothic"/>
          <w:color w:val="000000" w:themeColor="text1"/>
        </w:rPr>
        <w:t xml:space="preserve">clarify information </w:t>
      </w:r>
      <w:r>
        <w:rPr>
          <w:rFonts w:eastAsia="MS Gothic"/>
          <w:color w:val="000000" w:themeColor="text1"/>
        </w:rPr>
        <w:t>during</w:t>
      </w:r>
      <w:r w:rsidRPr="00045BD9">
        <w:rPr>
          <w:rFonts w:eastAsia="MS Gothic"/>
          <w:color w:val="000000" w:themeColor="text1"/>
        </w:rPr>
        <w:t xml:space="preserve"> critical treatments, allow access to complete information in a doctor’s room, and provide effective patient-provider communication smoothly. </w:t>
      </w:r>
      <w:r>
        <w:rPr>
          <w:rFonts w:eastAsia="MS Gothic"/>
          <w:color w:val="000000" w:themeColor="text1"/>
        </w:rPr>
        <w:t xml:space="preserve">The patient </w:t>
      </w:r>
      <w:r w:rsidRPr="00045BD9">
        <w:rPr>
          <w:rFonts w:eastAsia="MS Gothic"/>
          <w:color w:val="000000" w:themeColor="text1"/>
        </w:rPr>
        <w:t xml:space="preserve">RM explained, “If it were a serious case and </w:t>
      </w:r>
      <w:r>
        <w:rPr>
          <w:rFonts w:eastAsia="MS Gothic"/>
          <w:color w:val="000000" w:themeColor="text1"/>
        </w:rPr>
        <w:t xml:space="preserve">— </w:t>
      </w:r>
      <w:r w:rsidRPr="00045BD9">
        <w:rPr>
          <w:rFonts w:eastAsia="MS Gothic"/>
          <w:color w:val="000000" w:themeColor="text1"/>
        </w:rPr>
        <w:t xml:space="preserve">well, even if </w:t>
      </w:r>
      <w:r>
        <w:rPr>
          <w:rFonts w:eastAsia="MS Gothic"/>
          <w:color w:val="000000" w:themeColor="text1"/>
        </w:rPr>
        <w:t>—</w:t>
      </w:r>
      <w:r w:rsidRPr="00045BD9">
        <w:rPr>
          <w:rFonts w:eastAsia="MS Gothic"/>
          <w:color w:val="000000" w:themeColor="text1"/>
        </w:rPr>
        <w:t xml:space="preserve"> I feel like if it were a serious case, </w:t>
      </w:r>
      <w:r>
        <w:rPr>
          <w:rFonts w:eastAsia="MS Gothic"/>
          <w:color w:val="000000" w:themeColor="text1"/>
        </w:rPr>
        <w:t xml:space="preserve">such as </w:t>
      </w:r>
      <w:r w:rsidRPr="00045BD9">
        <w:rPr>
          <w:rFonts w:eastAsia="MS Gothic"/>
          <w:color w:val="000000" w:themeColor="text1"/>
        </w:rPr>
        <w:t>something more critical, then an in-person interpreter would be better. I do not think VRI would be acceptable in that situation.”</w:t>
      </w:r>
    </w:p>
    <w:p w14:paraId="71527D14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MS Gothic"/>
          <w:color w:val="000000" w:themeColor="text1"/>
        </w:rPr>
      </w:pPr>
      <w:r w:rsidRPr="00045BD9">
        <w:rPr>
          <w:rFonts w:eastAsia="MS Gothic"/>
          <w:color w:val="000000" w:themeColor="text1"/>
        </w:rPr>
        <w:tab/>
        <w:t xml:space="preserve">In contrast, there was a statistical difference between healthcare professionals’ and D/HH patients’ interpreting preferences for non-critical care. Healthcare professionals did not have strong preferences for VRI </w:t>
      </w:r>
      <w:r>
        <w:rPr>
          <w:rFonts w:eastAsia="MS Gothic"/>
          <w:color w:val="000000" w:themeColor="text1"/>
        </w:rPr>
        <w:t>as compared to</w:t>
      </w:r>
      <w:r w:rsidRPr="00045BD9">
        <w:rPr>
          <w:rFonts w:eastAsia="MS Gothic"/>
          <w:color w:val="000000" w:themeColor="text1"/>
        </w:rPr>
        <w:t xml:space="preserve"> in-person interpretation. For example, </w:t>
      </w:r>
      <w:r>
        <w:rPr>
          <w:rFonts w:eastAsia="MS Gothic"/>
          <w:color w:val="000000" w:themeColor="text1"/>
        </w:rPr>
        <w:t xml:space="preserve">the healthcare professionals </w:t>
      </w:r>
      <w:r w:rsidRPr="00045BD9">
        <w:rPr>
          <w:rFonts w:eastAsia="MS Gothic"/>
          <w:color w:val="000000" w:themeColor="text1"/>
        </w:rPr>
        <w:t xml:space="preserve">GO and TY preferred VRI </w:t>
      </w:r>
      <w:r>
        <w:rPr>
          <w:rFonts w:eastAsia="MS Gothic"/>
          <w:color w:val="000000" w:themeColor="text1"/>
        </w:rPr>
        <w:t xml:space="preserve">in </w:t>
      </w:r>
      <w:r w:rsidRPr="00045BD9">
        <w:rPr>
          <w:rFonts w:eastAsia="MS Gothic"/>
          <w:color w:val="000000" w:themeColor="text1"/>
        </w:rPr>
        <w:t xml:space="preserve">non-critical care because </w:t>
      </w:r>
      <w:r>
        <w:rPr>
          <w:rFonts w:eastAsia="MS Gothic"/>
          <w:color w:val="000000" w:themeColor="text1"/>
        </w:rPr>
        <w:lastRenderedPageBreak/>
        <w:t>it</w:t>
      </w:r>
      <w:r w:rsidRPr="00045BD9">
        <w:rPr>
          <w:rFonts w:eastAsia="MS Gothic"/>
          <w:color w:val="000000" w:themeColor="text1"/>
        </w:rPr>
        <w:t xml:space="preserve"> was already set up in hospitals and in-person interpreters were not often available. </w:t>
      </w:r>
      <w:r>
        <w:rPr>
          <w:rFonts w:eastAsia="MS Gothic"/>
          <w:color w:val="000000" w:themeColor="text1"/>
        </w:rPr>
        <w:t xml:space="preserve">The professionals </w:t>
      </w:r>
      <w:r w:rsidRPr="00045BD9">
        <w:rPr>
          <w:rFonts w:eastAsia="MS Gothic"/>
          <w:color w:val="000000" w:themeColor="text1"/>
        </w:rPr>
        <w:t>EP, KS, TY, and WD preferred in-person interpreting for non-critical care</w:t>
      </w:r>
      <w:r>
        <w:rPr>
          <w:rFonts w:eastAsia="MS Gothic"/>
          <w:color w:val="000000" w:themeColor="text1"/>
        </w:rPr>
        <w:t xml:space="preserve"> </w:t>
      </w:r>
      <w:r w:rsidRPr="00045BD9">
        <w:rPr>
          <w:rFonts w:eastAsia="MS Gothic"/>
          <w:color w:val="000000" w:themeColor="text1"/>
        </w:rPr>
        <w:t xml:space="preserve">because of logical reasons </w:t>
      </w:r>
      <w:r>
        <w:rPr>
          <w:rFonts w:eastAsia="MS Gothic"/>
          <w:color w:val="000000" w:themeColor="text1"/>
        </w:rPr>
        <w:t>associated with</w:t>
      </w:r>
      <w:r w:rsidRPr="00045BD9">
        <w:rPr>
          <w:rFonts w:eastAsia="MS Gothic"/>
          <w:color w:val="000000" w:themeColor="text1"/>
        </w:rPr>
        <w:t xml:space="preserve"> the effectiveness of patient</w:t>
      </w:r>
      <w:r>
        <w:rPr>
          <w:rFonts w:eastAsia="MS Gothic"/>
          <w:color w:val="000000" w:themeColor="text1"/>
        </w:rPr>
        <w:t>–</w:t>
      </w:r>
      <w:r w:rsidRPr="00045BD9">
        <w:rPr>
          <w:rFonts w:eastAsia="MS Gothic"/>
          <w:color w:val="000000" w:themeColor="text1"/>
        </w:rPr>
        <w:t>provider communication. KS explained that in-person interpreting increases</w:t>
      </w:r>
      <w:r>
        <w:rPr>
          <w:rFonts w:eastAsia="MS Gothic"/>
          <w:color w:val="000000" w:themeColor="text1"/>
        </w:rPr>
        <w:t xml:space="preserve"> </w:t>
      </w:r>
      <w:r w:rsidRPr="00045BD9">
        <w:rPr>
          <w:rFonts w:eastAsia="MS Gothic"/>
          <w:color w:val="000000" w:themeColor="text1"/>
        </w:rPr>
        <w:t>trust between the patient and provider, which leads to better treatment outcomes. EP, a speech-language pathologist,</w:t>
      </w:r>
      <w:r>
        <w:rPr>
          <w:rFonts w:eastAsia="MS Gothic"/>
          <w:color w:val="000000" w:themeColor="text1"/>
        </w:rPr>
        <w:t xml:space="preserve"> </w:t>
      </w:r>
      <w:r w:rsidRPr="00045BD9">
        <w:rPr>
          <w:rFonts w:eastAsia="MS Gothic"/>
          <w:color w:val="000000" w:themeColor="text1"/>
        </w:rPr>
        <w:t>pointed out that in-person interpreti</w:t>
      </w:r>
      <w:r>
        <w:rPr>
          <w:rFonts w:eastAsia="MS Gothic"/>
          <w:color w:val="000000" w:themeColor="text1"/>
        </w:rPr>
        <w:t>ng</w:t>
      </w:r>
      <w:r w:rsidRPr="00045BD9">
        <w:rPr>
          <w:rFonts w:eastAsia="MS Gothic"/>
          <w:color w:val="000000" w:themeColor="text1"/>
        </w:rPr>
        <w:t xml:space="preserve"> provides </w:t>
      </w:r>
      <w:r>
        <w:rPr>
          <w:rFonts w:eastAsia="MS Gothic"/>
          <w:color w:val="000000" w:themeColor="text1"/>
        </w:rPr>
        <w:t>more</w:t>
      </w:r>
      <w:r w:rsidRPr="00045BD9">
        <w:rPr>
          <w:rFonts w:eastAsia="MS Gothic"/>
          <w:color w:val="000000" w:themeColor="text1"/>
        </w:rPr>
        <w:t xml:space="preserve"> effective communication for cognitive and speech therapy. </w:t>
      </w:r>
    </w:p>
    <w:p w14:paraId="0495682C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MS Gothic"/>
          <w:color w:val="000000" w:themeColor="text1"/>
        </w:rPr>
      </w:pPr>
      <w:r w:rsidRPr="00045BD9">
        <w:rPr>
          <w:rFonts w:eastAsia="MS Gothic"/>
          <w:color w:val="000000" w:themeColor="text1"/>
        </w:rPr>
        <w:tab/>
        <w:t xml:space="preserve">As for D/HH patients, ED and IK </w:t>
      </w:r>
      <w:r>
        <w:rPr>
          <w:rFonts w:eastAsia="MS Gothic"/>
          <w:color w:val="000000" w:themeColor="text1"/>
        </w:rPr>
        <w:t xml:space="preserve">said they </w:t>
      </w:r>
      <w:r w:rsidRPr="00045BD9">
        <w:rPr>
          <w:rFonts w:eastAsia="MS Gothic"/>
          <w:color w:val="000000" w:themeColor="text1"/>
        </w:rPr>
        <w:t>would accept VRI for non-critical care for</w:t>
      </w:r>
      <w:r>
        <w:rPr>
          <w:rFonts w:eastAsia="MS Gothic"/>
          <w:color w:val="000000" w:themeColor="text1"/>
        </w:rPr>
        <w:t xml:space="preserve"> </w:t>
      </w:r>
      <w:r w:rsidRPr="00045BD9">
        <w:rPr>
          <w:rFonts w:eastAsia="MS Gothic"/>
          <w:color w:val="000000" w:themeColor="text1"/>
        </w:rPr>
        <w:t>specific reasons, such as follow-up appointments. ED explained</w:t>
      </w:r>
      <w:r>
        <w:rPr>
          <w:rFonts w:eastAsia="MS Gothic"/>
          <w:color w:val="000000" w:themeColor="text1"/>
        </w:rPr>
        <w:t>:</w:t>
      </w:r>
      <w:r w:rsidRPr="00045BD9">
        <w:rPr>
          <w:rFonts w:eastAsia="MS Gothic"/>
          <w:color w:val="000000" w:themeColor="text1"/>
        </w:rPr>
        <w:t xml:space="preserve"> </w:t>
      </w:r>
    </w:p>
    <w:p w14:paraId="72CA15DB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rFonts w:eastAsia="MS Gothic"/>
          <w:color w:val="000000" w:themeColor="text1"/>
        </w:rPr>
      </w:pPr>
      <w:r w:rsidRPr="00045BD9">
        <w:rPr>
          <w:rFonts w:eastAsia="MS Gothic"/>
          <w:color w:val="000000" w:themeColor="text1"/>
        </w:rPr>
        <w:t xml:space="preserve">If it is just a follow-up from a test or maybe taking a blood pressure check, or maybe going in for a refill, something routine, something that is done </w:t>
      </w:r>
      <w:proofErr w:type="gramStart"/>
      <w:r w:rsidRPr="00045BD9">
        <w:rPr>
          <w:rFonts w:eastAsia="MS Gothic"/>
          <w:color w:val="000000" w:themeColor="text1"/>
        </w:rPr>
        <w:t>pretty often</w:t>
      </w:r>
      <w:proofErr w:type="gramEnd"/>
      <w:r>
        <w:rPr>
          <w:rFonts w:eastAsia="MS Gothic"/>
          <w:color w:val="000000"/>
        </w:rPr>
        <w:t>, and everyone kind of knows what is going to happen, then I think that is fine and I would accept the use of VRI because</w:t>
      </w:r>
      <w:r w:rsidRPr="00045BD9">
        <w:rPr>
          <w:rFonts w:eastAsia="MS Gothic"/>
          <w:color w:val="000000" w:themeColor="text1"/>
        </w:rPr>
        <w:t xml:space="preserve"> I understand it is not easy to get interpreters </w:t>
      </w:r>
      <w:r>
        <w:rPr>
          <w:rFonts w:eastAsia="MS Gothic"/>
          <w:color w:val="000000" w:themeColor="text1"/>
        </w:rPr>
        <w:t xml:space="preserve">at the </w:t>
      </w:r>
      <w:r w:rsidRPr="00045BD9">
        <w:rPr>
          <w:rFonts w:eastAsia="MS Gothic"/>
          <w:color w:val="000000" w:themeColor="text1"/>
        </w:rPr>
        <w:t>last minute.</w:t>
      </w:r>
    </w:p>
    <w:p w14:paraId="4DB56366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rPr>
          <w:rFonts w:eastAsia="MS Gothic"/>
          <w:color w:val="000000" w:themeColor="text1"/>
        </w:rPr>
      </w:pPr>
    </w:p>
    <w:p w14:paraId="42B32F2C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MS Gothic"/>
          <w:color w:val="000000" w:themeColor="text1"/>
        </w:rPr>
      </w:pPr>
      <w:r w:rsidRPr="00045BD9">
        <w:rPr>
          <w:rFonts w:eastAsia="MS Gothic"/>
          <w:color w:val="000000" w:themeColor="text1"/>
        </w:rPr>
        <w:t xml:space="preserve">However, </w:t>
      </w:r>
      <w:r>
        <w:rPr>
          <w:rFonts w:eastAsia="MS Gothic"/>
          <w:color w:val="000000" w:themeColor="text1"/>
        </w:rPr>
        <w:t xml:space="preserve">the patients </w:t>
      </w:r>
      <w:r w:rsidRPr="00045BD9">
        <w:rPr>
          <w:rFonts w:eastAsia="MS Gothic"/>
          <w:color w:val="000000" w:themeColor="text1"/>
        </w:rPr>
        <w:t xml:space="preserve">BU and DE preferred in-person interpreting for non-critical care, even </w:t>
      </w:r>
      <w:r>
        <w:rPr>
          <w:rFonts w:eastAsia="MS Gothic"/>
          <w:color w:val="000000"/>
        </w:rPr>
        <w:t xml:space="preserve">when the appointments were pre-arranged. The patient </w:t>
      </w:r>
      <w:r w:rsidRPr="00045BD9">
        <w:rPr>
          <w:rFonts w:eastAsia="MS Gothic"/>
          <w:color w:val="000000" w:themeColor="text1"/>
        </w:rPr>
        <w:t>DE said, “If a hospital uses VRI, I mean, I will make an exception for an emergency situation, but if it</w:t>
      </w:r>
      <w:r>
        <w:rPr>
          <w:rFonts w:eastAsia="MS Gothic"/>
          <w:color w:val="000000" w:themeColor="text1"/>
        </w:rPr>
        <w:t xml:space="preserve"> i</w:t>
      </w:r>
      <w:r w:rsidRPr="00045BD9">
        <w:rPr>
          <w:rFonts w:eastAsia="MS Gothic"/>
          <w:color w:val="000000" w:themeColor="text1"/>
        </w:rPr>
        <w:t>s a</w:t>
      </w:r>
      <w:r>
        <w:rPr>
          <w:rFonts w:eastAsia="MS Gothic"/>
          <w:color w:val="000000" w:themeColor="text1"/>
        </w:rPr>
        <w:t>n appointment</w:t>
      </w:r>
      <w:r w:rsidRPr="00045BD9">
        <w:rPr>
          <w:rFonts w:eastAsia="MS Gothic"/>
          <w:color w:val="000000" w:themeColor="text1"/>
        </w:rPr>
        <w:t xml:space="preserve"> planned ahead of time, there</w:t>
      </w:r>
      <w:r>
        <w:rPr>
          <w:rFonts w:eastAsia="MS Gothic"/>
          <w:color w:val="000000" w:themeColor="text1"/>
        </w:rPr>
        <w:t xml:space="preserve"> i</w:t>
      </w:r>
      <w:r w:rsidRPr="00045BD9">
        <w:rPr>
          <w:rFonts w:eastAsia="MS Gothic"/>
          <w:color w:val="000000" w:themeColor="text1"/>
        </w:rPr>
        <w:t>s no reason why VRI should be used, and I would prefer a live, in-person interpreter.”</w:t>
      </w:r>
    </w:p>
    <w:p w14:paraId="6F259322" w14:textId="77777777" w:rsidR="00B12D0D" w:rsidRDefault="00B12D0D" w:rsidP="007D66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0"/>
        <w:rPr>
          <w:rFonts w:eastAsia="Courier New"/>
          <w:b/>
          <w:bCs/>
          <w:i/>
          <w:iCs/>
          <w:color w:val="000000" w:themeColor="text1"/>
        </w:rPr>
      </w:pPr>
      <w:r w:rsidRPr="00045BD9">
        <w:rPr>
          <w:rFonts w:eastAsia="Courier New"/>
          <w:b/>
          <w:bCs/>
          <w:i/>
          <w:iCs/>
          <w:color w:val="000000" w:themeColor="text1"/>
        </w:rPr>
        <w:t>Research Question 2: Training Experiences</w:t>
      </w:r>
    </w:p>
    <w:p w14:paraId="0F8A6BA0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MS Gothic"/>
          <w:color w:val="000000" w:themeColor="text1"/>
        </w:rPr>
      </w:pPr>
      <w:r w:rsidRPr="00045BD9">
        <w:rPr>
          <w:rFonts w:eastAsia="MS Gothic"/>
          <w:color w:val="000000" w:themeColor="text1"/>
        </w:rPr>
        <w:tab/>
        <w:t>As</w:t>
      </w:r>
      <w:r>
        <w:rPr>
          <w:rFonts w:eastAsia="MS Gothic"/>
          <w:color w:val="000000" w:themeColor="text1"/>
        </w:rPr>
        <w:t xml:space="preserve"> in</w:t>
      </w:r>
      <w:r w:rsidRPr="00045BD9">
        <w:rPr>
          <w:rFonts w:eastAsia="MS Gothic"/>
          <w:color w:val="000000" w:themeColor="text1"/>
        </w:rPr>
        <w:t xml:space="preserve"> </w:t>
      </w:r>
      <w:r>
        <w:rPr>
          <w:rFonts w:eastAsia="MS Gothic"/>
          <w:color w:val="000000" w:themeColor="text1"/>
        </w:rPr>
        <w:t>P</w:t>
      </w:r>
      <w:r w:rsidRPr="00045BD9">
        <w:rPr>
          <w:rFonts w:eastAsia="MS Gothic"/>
          <w:color w:val="000000" w:themeColor="text1"/>
        </w:rPr>
        <w:t>art I</w:t>
      </w:r>
      <w:r>
        <w:rPr>
          <w:rFonts w:eastAsia="MS Gothic"/>
          <w:color w:val="000000" w:themeColor="text1"/>
        </w:rPr>
        <w:t xml:space="preserve"> it was</w:t>
      </w:r>
      <w:r w:rsidRPr="00045BD9">
        <w:rPr>
          <w:rFonts w:eastAsia="MS Gothic"/>
          <w:color w:val="000000" w:themeColor="text1"/>
        </w:rPr>
        <w:t xml:space="preserve"> found that more than 50% of healthcare professionals had little training in using VRI or treating D/HH patients, the </w:t>
      </w:r>
      <w:r>
        <w:rPr>
          <w:rFonts w:eastAsia="MS Gothic"/>
          <w:color w:val="000000" w:themeColor="text1"/>
        </w:rPr>
        <w:t>author</w:t>
      </w:r>
      <w:r w:rsidRPr="00045BD9">
        <w:rPr>
          <w:rFonts w:eastAsia="MS Gothic"/>
          <w:color w:val="000000" w:themeColor="text1"/>
        </w:rPr>
        <w:t xml:space="preserve"> </w:t>
      </w:r>
      <w:proofErr w:type="gramStart"/>
      <w:r w:rsidRPr="00045BD9">
        <w:rPr>
          <w:rFonts w:eastAsia="MS Gothic"/>
          <w:color w:val="000000" w:themeColor="text1"/>
        </w:rPr>
        <w:t>looked into</w:t>
      </w:r>
      <w:proofErr w:type="gramEnd"/>
      <w:r w:rsidRPr="00045BD9">
        <w:rPr>
          <w:rFonts w:eastAsia="MS Gothic"/>
          <w:color w:val="000000" w:themeColor="text1"/>
        </w:rPr>
        <w:t xml:space="preserve"> the theme of </w:t>
      </w:r>
      <w:r w:rsidRPr="00045BD9">
        <w:rPr>
          <w:rFonts w:eastAsia="MS Gothic"/>
          <w:i/>
          <w:iCs/>
          <w:color w:val="000000" w:themeColor="text1"/>
        </w:rPr>
        <w:lastRenderedPageBreak/>
        <w:t>Experience</w:t>
      </w:r>
      <w:r w:rsidRPr="00045BD9">
        <w:rPr>
          <w:rFonts w:eastAsia="MS Gothic"/>
          <w:color w:val="000000" w:themeColor="text1"/>
        </w:rPr>
        <w:t xml:space="preserve"> with VRI.</w:t>
      </w:r>
      <w:r>
        <w:rPr>
          <w:rFonts w:eastAsia="MS Gothic"/>
          <w:color w:val="000000" w:themeColor="text1"/>
        </w:rPr>
        <w:t xml:space="preserve"> </w:t>
      </w:r>
      <w:r w:rsidRPr="00045BD9">
        <w:rPr>
          <w:rFonts w:eastAsia="MS Gothic"/>
          <w:color w:val="000000" w:themeColor="text1"/>
        </w:rPr>
        <w:t>EP, a speech-language pathologist, explained:</w:t>
      </w:r>
    </w:p>
    <w:p w14:paraId="4C4F9EBC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rFonts w:eastAsia="MS Gothic"/>
          <w:color w:val="000000" w:themeColor="text1"/>
        </w:rPr>
      </w:pPr>
      <w:r w:rsidRPr="00045BD9">
        <w:rPr>
          <w:rFonts w:eastAsia="MS Gothic"/>
          <w:color w:val="000000" w:themeColor="text1"/>
        </w:rPr>
        <w:t xml:space="preserve">I think it is interesting. When I worked </w:t>
      </w:r>
      <w:r>
        <w:rPr>
          <w:rFonts w:eastAsia="MS Gothic"/>
          <w:color w:val="000000" w:themeColor="text1"/>
        </w:rPr>
        <w:t xml:space="preserve">with VRI </w:t>
      </w:r>
      <w:r w:rsidRPr="00045BD9">
        <w:rPr>
          <w:rFonts w:eastAsia="MS Gothic"/>
          <w:color w:val="000000" w:themeColor="text1"/>
        </w:rPr>
        <w:t xml:space="preserve">at the hospital, I did not even know </w:t>
      </w:r>
      <w:r>
        <w:rPr>
          <w:rFonts w:eastAsia="MS Gothic"/>
          <w:color w:val="000000"/>
        </w:rPr>
        <w:t xml:space="preserve">that we had access to it. I just saw it </w:t>
      </w:r>
      <w:r w:rsidRPr="00045BD9">
        <w:rPr>
          <w:rFonts w:eastAsia="MS Gothic"/>
          <w:color w:val="000000" w:themeColor="text1"/>
        </w:rPr>
        <w:t>on the [hospital] floor and I asked what it was, and I remember, oh, okay. I look</w:t>
      </w:r>
      <w:r>
        <w:rPr>
          <w:rFonts w:eastAsia="MS Gothic"/>
          <w:color w:val="000000" w:themeColor="text1"/>
        </w:rPr>
        <w:t>ed</w:t>
      </w:r>
      <w:r w:rsidRPr="00045BD9">
        <w:rPr>
          <w:rFonts w:eastAsia="MS Gothic"/>
          <w:color w:val="000000" w:themeColor="text1"/>
        </w:rPr>
        <w:t xml:space="preserve"> </w:t>
      </w:r>
      <w:r>
        <w:rPr>
          <w:rFonts w:eastAsia="MS Gothic"/>
          <w:color w:val="000000" w:themeColor="text1"/>
        </w:rPr>
        <w:t>at</w:t>
      </w:r>
      <w:r w:rsidRPr="00045BD9">
        <w:rPr>
          <w:rFonts w:eastAsia="MS Gothic"/>
          <w:color w:val="000000" w:themeColor="text1"/>
        </w:rPr>
        <w:t xml:space="preserve"> it myself. We had no training, no in-service, </w:t>
      </w:r>
      <w:r>
        <w:rPr>
          <w:rFonts w:eastAsia="MS Gothic"/>
          <w:color w:val="000000" w:themeColor="text1"/>
        </w:rPr>
        <w:t xml:space="preserve">did </w:t>
      </w:r>
      <w:r w:rsidRPr="00045BD9">
        <w:rPr>
          <w:rFonts w:eastAsia="MS Gothic"/>
          <w:color w:val="000000" w:themeColor="text1"/>
        </w:rPr>
        <w:t>no</w:t>
      </w:r>
      <w:r>
        <w:rPr>
          <w:rFonts w:eastAsia="MS Gothic"/>
          <w:color w:val="000000" w:themeColor="text1"/>
        </w:rPr>
        <w:t>t</w:t>
      </w:r>
      <w:r w:rsidRPr="00045BD9">
        <w:rPr>
          <w:rFonts w:eastAsia="MS Gothic"/>
          <w:color w:val="000000" w:themeColor="text1"/>
        </w:rPr>
        <w:t xml:space="preserve"> even </w:t>
      </w:r>
      <w:r>
        <w:rPr>
          <w:rFonts w:eastAsia="MS Gothic"/>
          <w:color w:val="000000" w:themeColor="text1"/>
        </w:rPr>
        <w:t xml:space="preserve">know </w:t>
      </w:r>
      <w:r w:rsidRPr="00045BD9">
        <w:rPr>
          <w:rFonts w:eastAsia="MS Gothic"/>
          <w:color w:val="000000" w:themeColor="text1"/>
        </w:rPr>
        <w:t>how to use it</w:t>
      </w:r>
      <w:r>
        <w:rPr>
          <w:rFonts w:eastAsia="MS Gothic"/>
          <w:color w:val="000000"/>
        </w:rPr>
        <w:t xml:space="preserve">, and I actually simply asked to use it for a </w:t>
      </w:r>
      <w:proofErr w:type="gramStart"/>
      <w:r>
        <w:rPr>
          <w:rFonts w:eastAsia="MS Gothic"/>
          <w:color w:val="000000"/>
        </w:rPr>
        <w:t>patient</w:t>
      </w:r>
      <w:proofErr w:type="gramEnd"/>
      <w:r>
        <w:rPr>
          <w:rFonts w:eastAsia="MS Gothic"/>
          <w:color w:val="000000"/>
        </w:rPr>
        <w:t xml:space="preserve"> and I liked it. I thought it</w:t>
      </w:r>
      <w:r w:rsidRPr="00045BD9">
        <w:rPr>
          <w:rFonts w:eastAsia="MS Gothic"/>
          <w:color w:val="000000" w:themeColor="text1"/>
        </w:rPr>
        <w:t xml:space="preserve"> was convenient. It was helpful. </w:t>
      </w:r>
    </w:p>
    <w:p w14:paraId="25896252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rPr>
          <w:rFonts w:eastAsia="MS Gothic"/>
          <w:color w:val="000000" w:themeColor="text1"/>
        </w:rPr>
      </w:pPr>
    </w:p>
    <w:p w14:paraId="228DBD55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MS Gothic"/>
          <w:color w:val="000000" w:themeColor="text1"/>
        </w:rPr>
      </w:pPr>
      <w:r w:rsidRPr="00045BD9">
        <w:rPr>
          <w:rFonts w:eastAsia="MS Gothic"/>
          <w:color w:val="000000" w:themeColor="text1"/>
        </w:rPr>
        <w:t xml:space="preserve">GO, a physical therapist, also received no training, and she simply learned to log in, pick up, and select a language. </w:t>
      </w:r>
      <w:r>
        <w:rPr>
          <w:rFonts w:eastAsia="MS Gothic"/>
          <w:color w:val="000000" w:themeColor="text1"/>
        </w:rPr>
        <w:t>Moreo</w:t>
      </w:r>
      <w:r w:rsidRPr="00045BD9">
        <w:rPr>
          <w:rFonts w:eastAsia="MS Gothic"/>
          <w:color w:val="000000" w:themeColor="text1"/>
        </w:rPr>
        <w:t xml:space="preserve">ver, she explained that </w:t>
      </w:r>
      <w:r>
        <w:rPr>
          <w:rFonts w:eastAsia="MS Gothic"/>
          <w:color w:val="000000" w:themeColor="text1"/>
        </w:rPr>
        <w:t>her</w:t>
      </w:r>
      <w:r w:rsidRPr="00045BD9">
        <w:rPr>
          <w:rFonts w:eastAsia="MS Gothic"/>
          <w:color w:val="000000" w:themeColor="text1"/>
        </w:rPr>
        <w:t xml:space="preserve"> D/HH patients looked comfortable using </w:t>
      </w:r>
      <w:r>
        <w:rPr>
          <w:rFonts w:eastAsia="MS Gothic"/>
          <w:color w:val="000000"/>
        </w:rPr>
        <w:t>VRI</w:t>
      </w:r>
      <w:r w:rsidRPr="00045BD9">
        <w:rPr>
          <w:rFonts w:eastAsia="MS Gothic"/>
          <w:color w:val="000000" w:themeColor="text1"/>
        </w:rPr>
        <w:t>. She said, “I mean I think that</w:t>
      </w:r>
      <w:r>
        <w:rPr>
          <w:rFonts w:eastAsia="MS Gothic"/>
          <w:color w:val="000000" w:themeColor="text1"/>
        </w:rPr>
        <w:t xml:space="preserve"> it</w:t>
      </w:r>
      <w:r w:rsidRPr="00045BD9">
        <w:rPr>
          <w:rFonts w:eastAsia="MS Gothic"/>
          <w:color w:val="000000" w:themeColor="text1"/>
        </w:rPr>
        <w:t xml:space="preserve"> </w:t>
      </w:r>
      <w:r>
        <w:rPr>
          <w:rFonts w:eastAsia="MS Gothic"/>
          <w:color w:val="000000" w:themeColor="text1"/>
        </w:rPr>
        <w:t xml:space="preserve">has </w:t>
      </w:r>
      <w:r w:rsidRPr="00045BD9">
        <w:rPr>
          <w:rFonts w:eastAsia="MS Gothic"/>
          <w:color w:val="000000" w:themeColor="text1"/>
        </w:rPr>
        <w:t xml:space="preserve">improved over </w:t>
      </w:r>
      <w:r>
        <w:rPr>
          <w:rFonts w:eastAsia="MS Gothic"/>
          <w:color w:val="000000" w:themeColor="text1"/>
        </w:rPr>
        <w:t xml:space="preserve">the </w:t>
      </w:r>
      <w:r w:rsidRPr="00045BD9">
        <w:rPr>
          <w:rFonts w:eastAsia="MS Gothic"/>
          <w:color w:val="000000" w:themeColor="text1"/>
        </w:rPr>
        <w:t>time that I have been here, and I think most of the time patients feel comfortable using that. So, I think that it works fairly well.”</w:t>
      </w:r>
    </w:p>
    <w:p w14:paraId="32A51BAE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MS Gothic"/>
          <w:color w:val="000000" w:themeColor="text1"/>
        </w:rPr>
      </w:pPr>
      <w:r w:rsidRPr="00045BD9">
        <w:rPr>
          <w:rFonts w:eastAsia="MS Gothic"/>
          <w:color w:val="000000" w:themeColor="text1"/>
        </w:rPr>
        <w:t xml:space="preserve">Furthermore, KS, an oral surgeon, pointed out </w:t>
      </w:r>
      <w:r>
        <w:rPr>
          <w:rFonts w:eastAsia="MS Gothic"/>
          <w:color w:val="000000" w:themeColor="text1"/>
        </w:rPr>
        <w:t xml:space="preserve">that </w:t>
      </w:r>
      <w:r>
        <w:rPr>
          <w:rFonts w:eastAsia="MS Gothic"/>
          <w:color w:val="000000"/>
        </w:rPr>
        <w:t xml:space="preserve">the VRI interpreter was unprofessional. He had seen that the VRI interpreter gave a biased </w:t>
      </w:r>
      <w:r w:rsidRPr="00045BD9">
        <w:rPr>
          <w:rFonts w:eastAsia="MS Gothic"/>
          <w:color w:val="000000" w:themeColor="text1"/>
        </w:rPr>
        <w:t xml:space="preserve">opinion, </w:t>
      </w:r>
      <w:r>
        <w:rPr>
          <w:rFonts w:eastAsia="MS Gothic"/>
          <w:color w:val="000000" w:themeColor="text1"/>
        </w:rPr>
        <w:t>ignoring</w:t>
      </w:r>
      <w:r w:rsidRPr="00045BD9">
        <w:rPr>
          <w:rFonts w:eastAsia="MS Gothic"/>
          <w:color w:val="000000" w:themeColor="text1"/>
        </w:rPr>
        <w:t xml:space="preserve"> the </w:t>
      </w:r>
      <w:r>
        <w:rPr>
          <w:rFonts w:eastAsia="MS Gothic"/>
          <w:color w:val="000000" w:themeColor="text1"/>
        </w:rPr>
        <w:t>patient’s</w:t>
      </w:r>
      <w:r w:rsidRPr="00045BD9">
        <w:rPr>
          <w:rFonts w:eastAsia="MS Gothic"/>
          <w:color w:val="000000" w:themeColor="text1"/>
        </w:rPr>
        <w:t xml:space="preserve"> opinion. He </w:t>
      </w:r>
      <w:r>
        <w:rPr>
          <w:rFonts w:eastAsia="MS Gothic"/>
          <w:color w:val="000000" w:themeColor="text1"/>
        </w:rPr>
        <w:t xml:space="preserve">said that </w:t>
      </w:r>
      <w:r w:rsidRPr="00045BD9">
        <w:rPr>
          <w:rFonts w:eastAsia="MS Gothic"/>
          <w:color w:val="000000" w:themeColor="text1"/>
        </w:rPr>
        <w:t xml:space="preserve">the </w:t>
      </w:r>
      <w:r>
        <w:rPr>
          <w:rFonts w:eastAsia="MS Gothic"/>
          <w:color w:val="000000" w:themeColor="text1"/>
        </w:rPr>
        <w:t>patient</w:t>
      </w:r>
      <w:r w:rsidRPr="00045BD9">
        <w:rPr>
          <w:rFonts w:eastAsia="MS Gothic"/>
          <w:color w:val="000000" w:themeColor="text1"/>
        </w:rPr>
        <w:t xml:space="preserve"> needed </w:t>
      </w:r>
      <w:r>
        <w:rPr>
          <w:rFonts w:eastAsia="MS Gothic"/>
          <w:color w:val="000000" w:themeColor="text1"/>
        </w:rPr>
        <w:t xml:space="preserve">to get </w:t>
      </w:r>
      <w:r w:rsidRPr="00045BD9">
        <w:rPr>
          <w:rFonts w:eastAsia="MS Gothic"/>
          <w:color w:val="000000" w:themeColor="text1"/>
        </w:rPr>
        <w:t xml:space="preserve">his tooth extracted </w:t>
      </w:r>
      <w:r>
        <w:rPr>
          <w:rFonts w:eastAsia="MS Gothic"/>
          <w:color w:val="000000" w:themeColor="text1"/>
        </w:rPr>
        <w:t xml:space="preserve">and had </w:t>
      </w:r>
      <w:r w:rsidRPr="00045BD9">
        <w:rPr>
          <w:rFonts w:eastAsia="MS Gothic"/>
          <w:color w:val="000000" w:themeColor="text1"/>
        </w:rPr>
        <w:t>no other option</w:t>
      </w:r>
      <w:r>
        <w:rPr>
          <w:rFonts w:eastAsia="MS Gothic"/>
          <w:color w:val="000000" w:themeColor="text1"/>
        </w:rPr>
        <w:t>, but t</w:t>
      </w:r>
      <w:r w:rsidRPr="00045BD9">
        <w:rPr>
          <w:rFonts w:eastAsia="MS Gothic"/>
          <w:color w:val="000000" w:themeColor="text1"/>
        </w:rPr>
        <w:t>he interpreter gave a bias</w:t>
      </w:r>
      <w:r>
        <w:rPr>
          <w:rFonts w:eastAsia="MS Gothic"/>
          <w:color w:val="000000" w:themeColor="text1"/>
        </w:rPr>
        <w:t>ed</w:t>
      </w:r>
      <w:r w:rsidRPr="00045BD9">
        <w:rPr>
          <w:rFonts w:eastAsia="MS Gothic"/>
          <w:color w:val="000000" w:themeColor="text1"/>
        </w:rPr>
        <w:t xml:space="preserve"> </w:t>
      </w:r>
      <w:r>
        <w:rPr>
          <w:rFonts w:eastAsia="MS Gothic"/>
          <w:color w:val="000000" w:themeColor="text1"/>
        </w:rPr>
        <w:t xml:space="preserve">opinion </w:t>
      </w:r>
      <w:r w:rsidRPr="00045BD9">
        <w:rPr>
          <w:rFonts w:eastAsia="MS Gothic"/>
          <w:color w:val="000000" w:themeColor="text1"/>
        </w:rPr>
        <w:t xml:space="preserve">that more options </w:t>
      </w:r>
      <w:r>
        <w:rPr>
          <w:rFonts w:eastAsia="MS Gothic"/>
          <w:color w:val="000000" w:themeColor="text1"/>
        </w:rPr>
        <w:t>of treatment were available</w:t>
      </w:r>
      <w:r w:rsidRPr="00045BD9">
        <w:rPr>
          <w:rFonts w:eastAsia="MS Gothic"/>
          <w:color w:val="000000" w:themeColor="text1"/>
        </w:rPr>
        <w:t>.</w:t>
      </w:r>
    </w:p>
    <w:p w14:paraId="0323A5BA" w14:textId="77777777" w:rsidR="00B12D0D" w:rsidRDefault="00B12D0D" w:rsidP="007D66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0"/>
        <w:rPr>
          <w:rFonts w:eastAsia="Courier New"/>
          <w:b/>
          <w:bCs/>
          <w:i/>
          <w:iCs/>
          <w:color w:val="000000" w:themeColor="text1"/>
        </w:rPr>
      </w:pPr>
      <w:r w:rsidRPr="00045BD9">
        <w:rPr>
          <w:rFonts w:eastAsia="Courier New"/>
          <w:b/>
          <w:bCs/>
          <w:i/>
          <w:iCs/>
          <w:color w:val="000000" w:themeColor="text1"/>
        </w:rPr>
        <w:t>Research Question 3: Recommendations</w:t>
      </w:r>
    </w:p>
    <w:p w14:paraId="099976F0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MS Gothic"/>
          <w:color w:val="000000" w:themeColor="text1"/>
        </w:rPr>
      </w:pPr>
      <w:r w:rsidRPr="00045BD9">
        <w:rPr>
          <w:rFonts w:eastAsia="MS Gothic"/>
          <w:color w:val="000000" w:themeColor="text1"/>
        </w:rPr>
        <w:tab/>
        <w:t xml:space="preserve">As </w:t>
      </w:r>
      <w:r>
        <w:rPr>
          <w:rFonts w:eastAsia="MS Gothic"/>
          <w:color w:val="000000" w:themeColor="text1"/>
        </w:rPr>
        <w:t xml:space="preserve">in </w:t>
      </w:r>
      <w:r w:rsidRPr="00045BD9">
        <w:rPr>
          <w:rFonts w:eastAsia="MS Gothic"/>
          <w:color w:val="000000" w:themeColor="text1"/>
        </w:rPr>
        <w:t xml:space="preserve">Part I </w:t>
      </w:r>
      <w:r>
        <w:rPr>
          <w:rFonts w:eastAsia="MS Gothic"/>
          <w:color w:val="000000" w:themeColor="text1"/>
        </w:rPr>
        <w:t xml:space="preserve">it was </w:t>
      </w:r>
      <w:r w:rsidRPr="00045BD9">
        <w:rPr>
          <w:rFonts w:eastAsia="MS Gothic"/>
          <w:color w:val="000000" w:themeColor="text1"/>
        </w:rPr>
        <w:t>found that both groups recommended training for improving VRI services, Part II explored the</w:t>
      </w:r>
      <w:r>
        <w:rPr>
          <w:rFonts w:eastAsia="MS Gothic"/>
          <w:color w:val="000000" w:themeColor="text1"/>
        </w:rPr>
        <w:t xml:space="preserve"> </w:t>
      </w:r>
      <w:r w:rsidRPr="00045BD9">
        <w:rPr>
          <w:rFonts w:eastAsia="MS Gothic"/>
          <w:color w:val="000000" w:themeColor="text1"/>
        </w:rPr>
        <w:t xml:space="preserve">type of training resources </w:t>
      </w:r>
      <w:r>
        <w:rPr>
          <w:rFonts w:eastAsia="MS Gothic"/>
          <w:color w:val="000000"/>
        </w:rPr>
        <w:t>recommended by both groups</w:t>
      </w:r>
      <w:r w:rsidRPr="00045BD9">
        <w:rPr>
          <w:rFonts w:eastAsia="MS Gothic"/>
          <w:color w:val="000000" w:themeColor="text1"/>
        </w:rPr>
        <w:t>. As a result, there were commonalities and differences in their recommendations. Healthcare professionals, GJ, GO, KS, and MN, suggested improving VRI equipment</w:t>
      </w:r>
      <w:r>
        <w:rPr>
          <w:rFonts w:eastAsia="MS Gothic"/>
          <w:color w:val="000000" w:themeColor="text1"/>
        </w:rPr>
        <w:t xml:space="preserve"> in terms of</w:t>
      </w:r>
      <w:r w:rsidRPr="00045BD9">
        <w:rPr>
          <w:rFonts w:eastAsia="MS Gothic"/>
          <w:color w:val="000000" w:themeColor="text1"/>
        </w:rPr>
        <w:t xml:space="preserve"> better connectivity, gooseneck attachment, larger screen</w:t>
      </w:r>
      <w:r>
        <w:rPr>
          <w:rFonts w:eastAsia="MS Gothic"/>
          <w:color w:val="000000" w:themeColor="text1"/>
        </w:rPr>
        <w:t>s</w:t>
      </w:r>
      <w:r w:rsidRPr="00045BD9">
        <w:rPr>
          <w:rFonts w:eastAsia="MS Gothic"/>
          <w:color w:val="000000" w:themeColor="text1"/>
        </w:rPr>
        <w:t xml:space="preserve">, and </w:t>
      </w:r>
      <w:r>
        <w:rPr>
          <w:rFonts w:eastAsia="MS Gothic"/>
          <w:color w:val="000000" w:themeColor="text1"/>
        </w:rPr>
        <w:t>wider</w:t>
      </w:r>
      <w:r w:rsidRPr="00045BD9">
        <w:rPr>
          <w:rFonts w:eastAsia="MS Gothic"/>
          <w:color w:val="000000" w:themeColor="text1"/>
        </w:rPr>
        <w:t xml:space="preserve"> availability</w:t>
      </w:r>
      <w:r>
        <w:rPr>
          <w:rFonts w:eastAsia="MS Gothic"/>
          <w:color w:val="000000" w:themeColor="text1"/>
        </w:rPr>
        <w:t xml:space="preserve"> of </w:t>
      </w:r>
      <w:r>
        <w:rPr>
          <w:rFonts w:eastAsia="MS Gothic"/>
          <w:color w:val="000000" w:themeColor="text1"/>
        </w:rPr>
        <w:lastRenderedPageBreak/>
        <w:t>VRI</w:t>
      </w:r>
      <w:r w:rsidRPr="00045BD9">
        <w:rPr>
          <w:rFonts w:eastAsia="MS Gothic"/>
          <w:color w:val="000000" w:themeColor="text1"/>
        </w:rPr>
        <w:t xml:space="preserve">. While BE suggested more </w:t>
      </w:r>
      <w:r w:rsidRPr="003552BD">
        <w:rPr>
          <w:rFonts w:eastAsia="MS Gothic"/>
          <w:color w:val="000000" w:themeColor="text1"/>
        </w:rPr>
        <w:t xml:space="preserve">bilingual providers, EP and GJ suggested training students and healthcare professionals </w:t>
      </w:r>
      <w:r w:rsidRPr="003552BD">
        <w:t>to interact with D/HH patients, as well as advocate for D/HH patients and their families.</w:t>
      </w:r>
      <w:r>
        <w:t xml:space="preserve"> </w:t>
      </w:r>
    </w:p>
    <w:p w14:paraId="5F7488AA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MS Gothic"/>
          <w:color w:val="000000" w:themeColor="text1"/>
        </w:rPr>
      </w:pPr>
      <w:r w:rsidRPr="00045BD9">
        <w:rPr>
          <w:rFonts w:eastAsia="MS Gothic"/>
          <w:color w:val="000000" w:themeColor="text1"/>
        </w:rPr>
        <w:tab/>
      </w:r>
      <w:r>
        <w:rPr>
          <w:rFonts w:eastAsia="MS Gothic"/>
          <w:color w:val="000000" w:themeColor="text1"/>
        </w:rPr>
        <w:t xml:space="preserve">The </w:t>
      </w:r>
      <w:r w:rsidRPr="00045BD9">
        <w:rPr>
          <w:rFonts w:eastAsia="MS Gothic"/>
          <w:color w:val="000000" w:themeColor="text1"/>
        </w:rPr>
        <w:t>D/HH patients, BU, ML, RM, and RP had similar suggestions for improving VRI services. JA</w:t>
      </w:r>
      <w:r>
        <w:rPr>
          <w:rFonts w:eastAsia="MS Gothic"/>
          <w:color w:val="000000" w:themeColor="text1"/>
        </w:rPr>
        <w:t>,</w:t>
      </w:r>
      <w:r w:rsidRPr="00045BD9">
        <w:rPr>
          <w:rFonts w:eastAsia="MS Gothic"/>
          <w:color w:val="000000" w:themeColor="text1"/>
        </w:rPr>
        <w:t xml:space="preserve"> </w:t>
      </w:r>
      <w:r>
        <w:rPr>
          <w:rFonts w:eastAsia="MS Gothic"/>
          <w:color w:val="000000" w:themeColor="text1"/>
        </w:rPr>
        <w:t>additionally,</w:t>
      </w:r>
      <w:r w:rsidRPr="00045BD9">
        <w:rPr>
          <w:rFonts w:eastAsia="MS Gothic"/>
          <w:color w:val="000000" w:themeColor="text1"/>
        </w:rPr>
        <w:t xml:space="preserve"> suggested </w:t>
      </w:r>
      <w:r>
        <w:rPr>
          <w:rFonts w:eastAsia="MS Gothic"/>
          <w:color w:val="000000" w:themeColor="text1"/>
        </w:rPr>
        <w:t xml:space="preserve">there be </w:t>
      </w:r>
      <w:r w:rsidRPr="00045BD9">
        <w:rPr>
          <w:rFonts w:eastAsia="MS Gothic"/>
          <w:color w:val="000000" w:themeColor="text1"/>
        </w:rPr>
        <w:t xml:space="preserve">more bilingual providers. DE, IK, ML, </w:t>
      </w:r>
      <w:r>
        <w:rPr>
          <w:rFonts w:eastAsia="MS Gothic"/>
          <w:color w:val="000000"/>
        </w:rPr>
        <w:t>and RM had specific suggestions for training needs</w:t>
      </w:r>
      <w:r w:rsidRPr="00045BD9">
        <w:rPr>
          <w:rFonts w:eastAsia="MS Gothic"/>
          <w:color w:val="000000" w:themeColor="text1"/>
        </w:rPr>
        <w:t xml:space="preserve">, </w:t>
      </w:r>
      <w:r>
        <w:rPr>
          <w:rFonts w:eastAsia="MS Gothic"/>
          <w:color w:val="000000" w:themeColor="text1"/>
        </w:rPr>
        <w:t xml:space="preserve">such as the necessity of </w:t>
      </w:r>
      <w:r w:rsidRPr="00045BD9">
        <w:rPr>
          <w:rFonts w:eastAsia="MS Gothic"/>
          <w:color w:val="000000" w:themeColor="text1"/>
        </w:rPr>
        <w:t>not only training students and healthcare professionals to interact with D/HH patients, but also training VRI interpreters in medical terminology and advocat</w:t>
      </w:r>
      <w:r>
        <w:rPr>
          <w:rFonts w:eastAsia="MS Gothic"/>
          <w:color w:val="000000" w:themeColor="text1"/>
        </w:rPr>
        <w:t>ing</w:t>
      </w:r>
      <w:r w:rsidRPr="00045BD9">
        <w:rPr>
          <w:rFonts w:eastAsia="MS Gothic"/>
          <w:color w:val="000000" w:themeColor="text1"/>
        </w:rPr>
        <w:t xml:space="preserve"> </w:t>
      </w:r>
      <w:r>
        <w:rPr>
          <w:rFonts w:eastAsia="MS Gothic"/>
          <w:color w:val="000000" w:themeColor="text1"/>
        </w:rPr>
        <w:t xml:space="preserve">for </w:t>
      </w:r>
      <w:r w:rsidRPr="00045BD9">
        <w:rPr>
          <w:rFonts w:eastAsia="MS Gothic"/>
          <w:color w:val="000000" w:themeColor="text1"/>
        </w:rPr>
        <w:t>D</w:t>
      </w:r>
      <w:r>
        <w:rPr>
          <w:rFonts w:eastAsia="MS Gothic"/>
          <w:color w:val="000000" w:themeColor="text1"/>
        </w:rPr>
        <w:t>/</w:t>
      </w:r>
      <w:r w:rsidRPr="00045BD9">
        <w:rPr>
          <w:rFonts w:eastAsia="MS Gothic"/>
          <w:color w:val="000000" w:themeColor="text1"/>
        </w:rPr>
        <w:t>HH patients and training hospital administrato</w:t>
      </w:r>
      <w:r>
        <w:rPr>
          <w:rFonts w:eastAsia="MS Gothic"/>
          <w:color w:val="000000" w:themeColor="text1"/>
        </w:rPr>
        <w:t>r</w:t>
      </w:r>
      <w:r w:rsidRPr="00045BD9">
        <w:rPr>
          <w:rFonts w:eastAsia="MS Gothic"/>
          <w:color w:val="000000" w:themeColor="text1"/>
        </w:rPr>
        <w:t>s</w:t>
      </w:r>
      <w:r>
        <w:rPr>
          <w:rFonts w:eastAsia="MS Gothic"/>
          <w:color w:val="000000" w:themeColor="text1"/>
        </w:rPr>
        <w:t xml:space="preserve"> in aspects </w:t>
      </w:r>
      <w:r w:rsidRPr="00045BD9">
        <w:rPr>
          <w:rFonts w:eastAsia="MS Gothic"/>
          <w:color w:val="000000" w:themeColor="text1"/>
        </w:rPr>
        <w:t xml:space="preserve">that healthcare professionals did not address. IK explained that hospital administrators need more </w:t>
      </w:r>
      <w:r>
        <w:rPr>
          <w:rFonts w:eastAsia="MS Gothic"/>
          <w:color w:val="000000" w:themeColor="text1"/>
        </w:rPr>
        <w:t xml:space="preserve">rigorous </w:t>
      </w:r>
      <w:r w:rsidRPr="00045BD9">
        <w:rPr>
          <w:rFonts w:eastAsia="MS Gothic"/>
          <w:color w:val="000000" w:themeColor="text1"/>
        </w:rPr>
        <w:t xml:space="preserve">training to determine whether D/HH patients need VRI or in-person interpreters. Meanwhile, hospital administrators should be aware </w:t>
      </w:r>
      <w:r>
        <w:rPr>
          <w:rFonts w:eastAsia="MS Gothic"/>
          <w:color w:val="000000"/>
        </w:rPr>
        <w:t>of the interpretation preferences of D/HH patients</w:t>
      </w:r>
      <w:r w:rsidRPr="00045BD9">
        <w:rPr>
          <w:rFonts w:eastAsia="MS Gothic"/>
          <w:color w:val="000000" w:themeColor="text1"/>
        </w:rPr>
        <w:t xml:space="preserve"> for different types of treatment</w:t>
      </w:r>
      <w:r>
        <w:rPr>
          <w:rFonts w:eastAsia="MS Gothic"/>
          <w:color w:val="000000" w:themeColor="text1"/>
        </w:rPr>
        <w:t>s</w:t>
      </w:r>
      <w:r w:rsidRPr="00045BD9">
        <w:rPr>
          <w:rFonts w:eastAsia="MS Gothic"/>
          <w:color w:val="000000" w:themeColor="text1"/>
        </w:rPr>
        <w:t xml:space="preserve">. </w:t>
      </w:r>
    </w:p>
    <w:p w14:paraId="14ABCA6D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MS Gothic"/>
          <w:color w:val="000000" w:themeColor="text1"/>
        </w:rPr>
      </w:pPr>
      <w:r w:rsidRPr="00045BD9">
        <w:rPr>
          <w:rFonts w:eastAsia="MS Gothic"/>
          <w:color w:val="000000" w:themeColor="text1"/>
        </w:rPr>
        <w:tab/>
      </w:r>
      <w:r>
        <w:rPr>
          <w:rFonts w:eastAsia="MS Gothic"/>
          <w:color w:val="000000"/>
        </w:rPr>
        <w:t xml:space="preserve">In </w:t>
      </w:r>
      <w:r w:rsidRPr="00045BD9">
        <w:rPr>
          <w:rFonts w:eastAsia="MS Gothic"/>
          <w:color w:val="000000" w:themeColor="text1"/>
        </w:rPr>
        <w:t xml:space="preserve">particular, </w:t>
      </w:r>
      <w:r>
        <w:rPr>
          <w:rFonts w:eastAsia="MS Gothic"/>
          <w:color w:val="000000"/>
        </w:rPr>
        <w:t xml:space="preserve">the patient ED suggested that VRI companies and hospital administrators should meet legal obligations. She argued that VRI should take </w:t>
      </w:r>
      <w:r w:rsidRPr="00045BD9">
        <w:rPr>
          <w:rFonts w:eastAsia="MS Gothic"/>
          <w:color w:val="000000" w:themeColor="text1"/>
        </w:rPr>
        <w:t xml:space="preserve">responsibility under law enforcement and educate hospitals </w:t>
      </w:r>
      <w:r>
        <w:rPr>
          <w:rFonts w:eastAsia="MS Gothic"/>
          <w:color w:val="000000"/>
        </w:rPr>
        <w:t xml:space="preserve">on how to use VRI interpreters; </w:t>
      </w:r>
      <w:r w:rsidRPr="00045BD9">
        <w:rPr>
          <w:rFonts w:eastAsia="MS Gothic"/>
          <w:color w:val="000000" w:themeColor="text1"/>
        </w:rPr>
        <w:t xml:space="preserve">hospital administrators should </w:t>
      </w:r>
      <w:r>
        <w:rPr>
          <w:rFonts w:eastAsia="MS Gothic"/>
          <w:color w:val="000000" w:themeColor="text1"/>
        </w:rPr>
        <w:t>fulfill</w:t>
      </w:r>
      <w:r w:rsidRPr="00045BD9">
        <w:rPr>
          <w:rFonts w:eastAsia="MS Gothic"/>
          <w:color w:val="000000" w:themeColor="text1"/>
        </w:rPr>
        <w:t xml:space="preserve"> the legal obligation to provide D/HH patients’ preferred interpreting services. </w:t>
      </w:r>
      <w:r>
        <w:rPr>
          <w:rFonts w:eastAsia="MS Gothic"/>
          <w:color w:val="000000" w:themeColor="text1"/>
        </w:rPr>
        <w:t>She</w:t>
      </w:r>
      <w:r w:rsidRPr="00045BD9">
        <w:rPr>
          <w:rFonts w:eastAsia="MS Gothic"/>
          <w:color w:val="000000" w:themeColor="text1"/>
        </w:rPr>
        <w:t xml:space="preserve"> sharply explained</w:t>
      </w:r>
      <w:r>
        <w:rPr>
          <w:rFonts w:eastAsia="MS Gothic"/>
          <w:color w:val="000000" w:themeColor="text1"/>
        </w:rPr>
        <w:t>:</w:t>
      </w:r>
      <w:r w:rsidRPr="00045BD9">
        <w:rPr>
          <w:rFonts w:eastAsia="MS Gothic"/>
          <w:color w:val="000000" w:themeColor="text1"/>
        </w:rPr>
        <w:t xml:space="preserve"> </w:t>
      </w:r>
    </w:p>
    <w:p w14:paraId="1D8178A3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rFonts w:eastAsia="MS Gothic"/>
          <w:color w:val="000000" w:themeColor="text1"/>
        </w:rPr>
      </w:pPr>
      <w:r w:rsidRPr="00045BD9">
        <w:rPr>
          <w:rFonts w:eastAsia="MS Gothic"/>
          <w:color w:val="000000" w:themeColor="text1"/>
        </w:rPr>
        <w:t>However, I had to explain to many providers and deaf people as well to</w:t>
      </w:r>
      <w:r>
        <w:rPr>
          <w:rFonts w:eastAsia="MS Gothic"/>
          <w:color w:val="000000" w:themeColor="text1"/>
        </w:rPr>
        <w:t>, in a way,</w:t>
      </w:r>
      <w:r w:rsidRPr="00045BD9">
        <w:rPr>
          <w:rFonts w:eastAsia="MS Gothic"/>
          <w:color w:val="000000" w:themeColor="text1"/>
        </w:rPr>
        <w:t xml:space="preserve"> advocate for them and teach them that this is a right and a lot of people just assume that deaf people do not know their rights and that is not true. They know their rights. The problem </w:t>
      </w:r>
      <w:r>
        <w:rPr>
          <w:rFonts w:eastAsia="MS Gothic"/>
          <w:color w:val="000000" w:themeColor="text1"/>
        </w:rPr>
        <w:t>pertains to</w:t>
      </w:r>
      <w:r w:rsidRPr="00045BD9">
        <w:rPr>
          <w:rFonts w:eastAsia="MS Gothic"/>
          <w:color w:val="000000" w:themeColor="text1"/>
        </w:rPr>
        <w:t xml:space="preserve"> th</w:t>
      </w:r>
      <w:r>
        <w:rPr>
          <w:rFonts w:eastAsia="MS Gothic"/>
          <w:color w:val="000000" w:themeColor="text1"/>
        </w:rPr>
        <w:t>ose</w:t>
      </w:r>
      <w:r w:rsidRPr="00045BD9">
        <w:rPr>
          <w:rFonts w:eastAsia="MS Gothic"/>
          <w:color w:val="000000" w:themeColor="text1"/>
        </w:rPr>
        <w:t xml:space="preserve"> hospitals, doctors, or providers </w:t>
      </w:r>
      <w:r>
        <w:rPr>
          <w:rFonts w:eastAsia="MS Gothic"/>
          <w:color w:val="000000" w:themeColor="text1"/>
        </w:rPr>
        <w:t xml:space="preserve">who </w:t>
      </w:r>
      <w:r w:rsidRPr="00045BD9">
        <w:rPr>
          <w:rFonts w:eastAsia="MS Gothic"/>
          <w:color w:val="000000" w:themeColor="text1"/>
        </w:rPr>
        <w:t>refuse to honor their request for</w:t>
      </w:r>
      <w:r>
        <w:rPr>
          <w:rFonts w:eastAsia="MS Gothic"/>
          <w:color w:val="000000" w:themeColor="text1"/>
        </w:rPr>
        <w:t xml:space="preserve"> </w:t>
      </w:r>
      <w:r>
        <w:rPr>
          <w:rFonts w:eastAsia="MS Gothic"/>
          <w:color w:val="000000"/>
        </w:rPr>
        <w:t>the preferred method of communication. That is the problem.</w:t>
      </w:r>
      <w:r w:rsidRPr="00045BD9">
        <w:rPr>
          <w:rFonts w:eastAsia="MS Gothic"/>
          <w:color w:val="000000" w:themeColor="text1"/>
        </w:rPr>
        <w:tab/>
      </w:r>
    </w:p>
    <w:p w14:paraId="0AFDD22B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MS Gothic"/>
          <w:color w:val="000000" w:themeColor="text1"/>
        </w:rPr>
      </w:pPr>
    </w:p>
    <w:p w14:paraId="46748400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MS Gothic"/>
          <w:color w:val="000000" w:themeColor="text1"/>
        </w:rPr>
      </w:pPr>
      <w:r w:rsidRPr="00045BD9">
        <w:rPr>
          <w:rFonts w:eastAsia="MS Gothic"/>
          <w:color w:val="000000" w:themeColor="text1"/>
        </w:rPr>
        <w:tab/>
        <w:t xml:space="preserve">To summarize, </w:t>
      </w:r>
      <w:r w:rsidRPr="003552BD">
        <w:rPr>
          <w:rFonts w:eastAsia="MS Gothic"/>
          <w:color w:val="000000" w:themeColor="text1"/>
        </w:rPr>
        <w:t xml:space="preserve">through the study of Parts I and II, the </w:t>
      </w:r>
      <w:r>
        <w:rPr>
          <w:rFonts w:eastAsia="MS Gothic"/>
          <w:color w:val="000000" w:themeColor="text1"/>
        </w:rPr>
        <w:t>author</w:t>
      </w:r>
      <w:r w:rsidRPr="003552BD">
        <w:rPr>
          <w:rFonts w:eastAsia="MS Gothic"/>
          <w:color w:val="000000" w:themeColor="text1"/>
        </w:rPr>
        <w:t xml:space="preserve"> explored </w:t>
      </w:r>
      <w:r>
        <w:rPr>
          <w:rFonts w:eastAsia="MS Gothic"/>
          <w:color w:val="000000" w:themeColor="text1"/>
        </w:rPr>
        <w:t xml:space="preserve">the </w:t>
      </w:r>
      <w:r w:rsidRPr="00045BD9">
        <w:rPr>
          <w:rFonts w:eastAsia="MS Gothic"/>
          <w:color w:val="000000" w:themeColor="text1"/>
        </w:rPr>
        <w:t xml:space="preserve">findings </w:t>
      </w:r>
      <w:r>
        <w:rPr>
          <w:rFonts w:eastAsia="MS Gothic"/>
          <w:color w:val="000000" w:themeColor="text1"/>
        </w:rPr>
        <w:t xml:space="preserve">in an in-depth manner </w:t>
      </w:r>
      <w:r w:rsidRPr="00045BD9">
        <w:rPr>
          <w:rFonts w:eastAsia="MS Gothic"/>
          <w:color w:val="000000" w:themeColor="text1"/>
        </w:rPr>
        <w:t>to identify healthcare professionals’ and D/HH patients’ interpreting preferences for critical and non-critical care</w:t>
      </w:r>
      <w:r>
        <w:rPr>
          <w:rFonts w:eastAsia="MS Gothic"/>
          <w:color w:val="000000" w:themeColor="text1"/>
        </w:rPr>
        <w:t xml:space="preserve"> and their recommendations for improving VRI services</w:t>
      </w:r>
      <w:r w:rsidRPr="00045BD9">
        <w:rPr>
          <w:rFonts w:eastAsia="MS Gothic"/>
          <w:color w:val="000000" w:themeColor="text1"/>
        </w:rPr>
        <w:t>,</w:t>
      </w:r>
      <w:r>
        <w:rPr>
          <w:rFonts w:eastAsia="MS Gothic"/>
          <w:color w:val="000000" w:themeColor="text1"/>
        </w:rPr>
        <w:t xml:space="preserve"> as well as</w:t>
      </w:r>
      <w:r w:rsidRPr="00045BD9">
        <w:rPr>
          <w:rFonts w:eastAsia="MS Gothic"/>
          <w:color w:val="000000" w:themeColor="text1"/>
        </w:rPr>
        <w:t xml:space="preserve"> healthcare professionals’ training experiences. </w:t>
      </w:r>
    </w:p>
    <w:p w14:paraId="7EF8DFAB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eastAsia="Courier New"/>
          <w:b/>
          <w:bCs/>
          <w:color w:val="000000" w:themeColor="text1"/>
        </w:rPr>
      </w:pPr>
      <w:r w:rsidRPr="00045BD9">
        <w:rPr>
          <w:rFonts w:eastAsia="Courier New"/>
          <w:b/>
          <w:bCs/>
          <w:color w:val="000000" w:themeColor="text1"/>
        </w:rPr>
        <w:t>Discussion</w:t>
      </w:r>
    </w:p>
    <w:p w14:paraId="2CA9A400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  <w:r w:rsidRPr="00045BD9">
        <w:rPr>
          <w:rFonts w:eastAsia="Courier New"/>
          <w:color w:val="000000" w:themeColor="text1"/>
        </w:rPr>
        <w:t>First, this study has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>several limitations.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 xml:space="preserve">Due to time constraints and </w:t>
      </w:r>
      <w:r>
        <w:rPr>
          <w:rFonts w:eastAsia="Courier New"/>
          <w:color w:val="000000" w:themeColor="text1"/>
        </w:rPr>
        <w:t xml:space="preserve">a limited </w:t>
      </w:r>
      <w:r w:rsidRPr="00045BD9">
        <w:rPr>
          <w:rFonts w:eastAsia="Courier New"/>
          <w:color w:val="000000" w:themeColor="text1"/>
        </w:rPr>
        <w:t xml:space="preserve">budget, the study was unable to </w:t>
      </w:r>
      <w:r>
        <w:rPr>
          <w:rFonts w:eastAsia="Courier New"/>
          <w:color w:val="000000" w:themeColor="text1"/>
        </w:rPr>
        <w:t>arrange for</w:t>
      </w:r>
      <w:r w:rsidRPr="00045BD9">
        <w:rPr>
          <w:rFonts w:eastAsia="Courier New"/>
          <w:color w:val="000000" w:themeColor="text1"/>
        </w:rPr>
        <w:t xml:space="preserve"> an ASL survey designed for D/HH patients with limited literacy skills</w:t>
      </w:r>
      <w:r>
        <w:rPr>
          <w:rFonts w:eastAsia="Courier New"/>
          <w:color w:val="000000"/>
        </w:rPr>
        <w:t xml:space="preserve">; therefore, </w:t>
      </w:r>
      <w:r w:rsidRPr="00045BD9">
        <w:rPr>
          <w:rFonts w:eastAsia="Courier New"/>
          <w:color w:val="000000" w:themeColor="text1"/>
        </w:rPr>
        <w:t xml:space="preserve">D/HH patients who participated </w:t>
      </w:r>
      <w:r>
        <w:rPr>
          <w:rFonts w:eastAsia="Courier New"/>
          <w:color w:val="000000" w:themeColor="text1"/>
        </w:rPr>
        <w:t xml:space="preserve">either </w:t>
      </w:r>
      <w:r w:rsidRPr="00045BD9">
        <w:rPr>
          <w:rFonts w:eastAsia="Courier New"/>
          <w:color w:val="000000" w:themeColor="text1"/>
        </w:rPr>
        <w:t xml:space="preserve">had college education or were </w:t>
      </w:r>
      <w:r>
        <w:rPr>
          <w:rFonts w:eastAsia="Courier New"/>
          <w:color w:val="000000" w:themeColor="text1"/>
        </w:rPr>
        <w:t xml:space="preserve">working </w:t>
      </w:r>
      <w:r w:rsidRPr="00045BD9">
        <w:rPr>
          <w:rFonts w:eastAsia="Courier New"/>
          <w:color w:val="000000" w:themeColor="text1"/>
        </w:rPr>
        <w:t>professionals. The survey questions were designed for this specific study and had not been tested for reliability and validity prior to their administration in the study.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 xml:space="preserve">The study also planned to recruit 12 healthcare providers and 12 Deaf patients for data saturation, but the study was only able to recruit </w:t>
      </w:r>
      <w:r>
        <w:rPr>
          <w:rFonts w:eastAsia="Courier New"/>
          <w:color w:val="000000" w:themeColor="text1"/>
        </w:rPr>
        <w:t>8</w:t>
      </w:r>
      <w:r w:rsidRPr="00045BD9">
        <w:rPr>
          <w:rFonts w:eastAsia="Courier New"/>
          <w:color w:val="000000" w:themeColor="text1"/>
        </w:rPr>
        <w:t xml:space="preserve"> healthcare providers and </w:t>
      </w:r>
      <w:r>
        <w:rPr>
          <w:rFonts w:eastAsia="Courier New"/>
          <w:color w:val="000000" w:themeColor="text1"/>
        </w:rPr>
        <w:t>8</w:t>
      </w:r>
      <w:r w:rsidRPr="00045BD9">
        <w:rPr>
          <w:rFonts w:eastAsia="Courier New"/>
          <w:color w:val="000000" w:themeColor="text1"/>
        </w:rPr>
        <w:t xml:space="preserve"> deaf patients, result</w:t>
      </w:r>
      <w:r>
        <w:rPr>
          <w:rFonts w:eastAsia="Courier New"/>
          <w:color w:val="000000" w:themeColor="text1"/>
        </w:rPr>
        <w:t>ing</w:t>
      </w:r>
      <w:r w:rsidRPr="00045BD9"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/>
        </w:rPr>
        <w:t xml:space="preserve">in a </w:t>
      </w:r>
      <w:r w:rsidRPr="00045BD9">
        <w:rPr>
          <w:rFonts w:eastAsia="Courier New"/>
          <w:color w:val="000000" w:themeColor="text1"/>
        </w:rPr>
        <w:t xml:space="preserve">lack of diverse </w:t>
      </w:r>
      <w:r>
        <w:rPr>
          <w:rFonts w:eastAsia="Courier New"/>
          <w:color w:val="000000" w:themeColor="text1"/>
        </w:rPr>
        <w:t>participants</w:t>
      </w:r>
      <w:r w:rsidRPr="00045BD9">
        <w:rPr>
          <w:rFonts w:eastAsia="Courier New"/>
          <w:color w:val="000000" w:themeColor="text1"/>
        </w:rPr>
        <w:t xml:space="preserve">. </w:t>
      </w:r>
    </w:p>
    <w:p w14:paraId="030557AA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  <w:r w:rsidRPr="00045BD9">
        <w:rPr>
          <w:rFonts w:eastAsia="Courier New"/>
          <w:color w:val="000000" w:themeColor="text1"/>
        </w:rPr>
        <w:t>Second, the study found that the</w:t>
      </w:r>
      <w:r>
        <w:rPr>
          <w:rFonts w:eastAsia="Courier New"/>
          <w:color w:val="000000" w:themeColor="text1"/>
        </w:rPr>
        <w:t xml:space="preserve"> cultural perspectives of</w:t>
      </w:r>
      <w:r w:rsidRPr="00045BD9">
        <w:rPr>
          <w:rFonts w:eastAsia="Courier New"/>
          <w:color w:val="000000" w:themeColor="text1"/>
        </w:rPr>
        <w:t xml:space="preserve"> deaf studies on deafness did not align well with the findings </w:t>
      </w:r>
      <w:r>
        <w:rPr>
          <w:rFonts w:eastAsia="Courier New"/>
          <w:color w:val="000000" w:themeColor="text1"/>
        </w:rPr>
        <w:t>of</w:t>
      </w:r>
      <w:r w:rsidRPr="00045BD9">
        <w:rPr>
          <w:rFonts w:eastAsia="Courier New"/>
          <w:color w:val="000000" w:themeColor="text1"/>
        </w:rPr>
        <w:t xml:space="preserve"> Part</w:t>
      </w:r>
      <w:r>
        <w:rPr>
          <w:rFonts w:eastAsia="Courier New"/>
          <w:color w:val="000000" w:themeColor="text1"/>
        </w:rPr>
        <w:t>s</w:t>
      </w:r>
      <w:r w:rsidRPr="00045BD9">
        <w:rPr>
          <w:rFonts w:eastAsia="Courier New"/>
          <w:color w:val="000000" w:themeColor="text1"/>
        </w:rPr>
        <w:t xml:space="preserve"> I and II. However, the disability studies’ social model of difference was more applicable to these findings. The study addressed environmental barriers, such as </w:t>
      </w:r>
      <w:r>
        <w:rPr>
          <w:rFonts w:eastAsia="Courier New"/>
          <w:color w:val="000000" w:themeColor="text1"/>
        </w:rPr>
        <w:t xml:space="preserve">technical issues associated with </w:t>
      </w:r>
      <w:r w:rsidRPr="00045BD9">
        <w:rPr>
          <w:rFonts w:eastAsia="Courier New"/>
          <w:color w:val="000000" w:themeColor="text1"/>
        </w:rPr>
        <w:t xml:space="preserve">VRI, lack of </w:t>
      </w:r>
      <w:r>
        <w:rPr>
          <w:rFonts w:eastAsia="Courier New"/>
          <w:color w:val="000000" w:themeColor="text1"/>
        </w:rPr>
        <w:t xml:space="preserve">availability of </w:t>
      </w:r>
      <w:r w:rsidRPr="00045BD9">
        <w:rPr>
          <w:rFonts w:eastAsia="Courier New"/>
          <w:color w:val="000000" w:themeColor="text1"/>
        </w:rPr>
        <w:t>in-person interpreter</w:t>
      </w:r>
      <w:r>
        <w:rPr>
          <w:rFonts w:eastAsia="Courier New"/>
          <w:color w:val="000000" w:themeColor="text1"/>
        </w:rPr>
        <w:t>s</w:t>
      </w:r>
      <w:r w:rsidRPr="00045BD9">
        <w:rPr>
          <w:rFonts w:eastAsia="Courier New"/>
          <w:color w:val="000000" w:themeColor="text1"/>
        </w:rPr>
        <w:t xml:space="preserve">, budget concerns, and surgery demands, </w:t>
      </w:r>
      <w:r>
        <w:rPr>
          <w:rFonts w:eastAsia="Courier New"/>
          <w:color w:val="000000" w:themeColor="text1"/>
        </w:rPr>
        <w:t>that</w:t>
      </w:r>
      <w:r w:rsidRPr="00045BD9">
        <w:rPr>
          <w:rFonts w:eastAsia="Courier New"/>
          <w:color w:val="000000" w:themeColor="text1"/>
        </w:rPr>
        <w:t xml:space="preserve"> affected the healthcare professionals’ and D/HH patients’ choice of interpreting modality for critical and non-critical care. For instance, healthcare professionals preferred VRI for time sensitivity</w:t>
      </w:r>
      <w:r>
        <w:rPr>
          <w:rFonts w:eastAsia="Courier New"/>
          <w:color w:val="000000" w:themeColor="text1"/>
        </w:rPr>
        <w:t xml:space="preserve"> for emergency treatments, and</w:t>
      </w:r>
      <w:r w:rsidRPr="00045BD9">
        <w:rPr>
          <w:rFonts w:eastAsia="Courier New"/>
          <w:color w:val="000000" w:themeColor="text1"/>
        </w:rPr>
        <w:t xml:space="preserve"> D/HH patients accept</w:t>
      </w:r>
      <w:r>
        <w:rPr>
          <w:rFonts w:eastAsia="Courier New"/>
          <w:color w:val="000000" w:themeColor="text1"/>
        </w:rPr>
        <w:t>ed</w:t>
      </w:r>
      <w:r w:rsidRPr="00045BD9">
        <w:rPr>
          <w:rFonts w:eastAsia="Courier New"/>
          <w:color w:val="000000" w:themeColor="text1"/>
        </w:rPr>
        <w:t xml:space="preserve"> VRI for non-critical care, </w:t>
      </w:r>
      <w:r>
        <w:rPr>
          <w:rFonts w:eastAsia="Courier New"/>
          <w:color w:val="000000" w:themeColor="text1"/>
        </w:rPr>
        <w:t>including the</w:t>
      </w:r>
      <w:r w:rsidRPr="00045BD9"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 w:themeColor="text1"/>
        </w:rPr>
        <w:t xml:space="preserve">treatment of </w:t>
      </w:r>
      <w:r w:rsidRPr="00045BD9">
        <w:rPr>
          <w:rFonts w:eastAsia="Courier New"/>
          <w:color w:val="000000" w:themeColor="text1"/>
        </w:rPr>
        <w:t>cold</w:t>
      </w:r>
      <w:r>
        <w:rPr>
          <w:rFonts w:eastAsia="Courier New"/>
          <w:color w:val="000000" w:themeColor="text1"/>
        </w:rPr>
        <w:t>s</w:t>
      </w:r>
      <w:r w:rsidRPr="00045BD9"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 w:themeColor="text1"/>
        </w:rPr>
        <w:t xml:space="preserve">and </w:t>
      </w:r>
      <w:r w:rsidRPr="00045BD9">
        <w:rPr>
          <w:rFonts w:eastAsia="Courier New"/>
          <w:color w:val="000000" w:themeColor="text1"/>
        </w:rPr>
        <w:t xml:space="preserve">follow-up or </w:t>
      </w:r>
      <w:r w:rsidRPr="003552BD">
        <w:t>appointments for refilling/replenishing medicines</w:t>
      </w:r>
      <w:r w:rsidRPr="003552BD">
        <w:rPr>
          <w:rFonts w:eastAsia="Courier New"/>
          <w:color w:val="000000" w:themeColor="text1"/>
        </w:rPr>
        <w:t>.</w:t>
      </w:r>
      <w:r w:rsidRPr="00045BD9">
        <w:rPr>
          <w:rFonts w:eastAsia="Courier New"/>
          <w:color w:val="000000" w:themeColor="text1"/>
        </w:rPr>
        <w:t xml:space="preserve"> Healthcare professionals preferred in-person interpreters for surgical care, and D/HH patients preferred </w:t>
      </w:r>
      <w:r w:rsidRPr="00045BD9">
        <w:rPr>
          <w:rFonts w:eastAsia="Courier New"/>
          <w:color w:val="000000" w:themeColor="text1"/>
        </w:rPr>
        <w:lastRenderedPageBreak/>
        <w:t>in-person interpreters to</w:t>
      </w:r>
      <w:r>
        <w:rPr>
          <w:rFonts w:eastAsia="Courier New"/>
          <w:color w:val="000000" w:themeColor="text1"/>
        </w:rPr>
        <w:t xml:space="preserve"> </w:t>
      </w:r>
      <w:r w:rsidRPr="00045BD9">
        <w:rPr>
          <w:rFonts w:eastAsia="Courier New"/>
          <w:color w:val="000000" w:themeColor="text1"/>
        </w:rPr>
        <w:t xml:space="preserve">clarify information and </w:t>
      </w:r>
      <w:r>
        <w:rPr>
          <w:rFonts w:eastAsia="Courier New"/>
          <w:color w:val="000000" w:themeColor="text1"/>
        </w:rPr>
        <w:t xml:space="preserve">facilitate </w:t>
      </w:r>
      <w:r w:rsidRPr="00045BD9">
        <w:rPr>
          <w:rFonts w:eastAsia="Courier New"/>
          <w:color w:val="000000" w:themeColor="text1"/>
        </w:rPr>
        <w:t xml:space="preserve">full access to treatment. </w:t>
      </w:r>
    </w:p>
    <w:p w14:paraId="7F00C90E" w14:textId="77777777" w:rsidR="00B12D0D" w:rsidRPr="00045BD9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  <w:r w:rsidRPr="00045BD9">
        <w:rPr>
          <w:rFonts w:eastAsia="Courier New"/>
          <w:color w:val="000000" w:themeColor="text1"/>
        </w:rPr>
        <w:t xml:space="preserve">More importantly, </w:t>
      </w:r>
      <w:proofErr w:type="gramStart"/>
      <w:r w:rsidRPr="00045BD9">
        <w:rPr>
          <w:rFonts w:eastAsia="Courier New"/>
          <w:color w:val="000000" w:themeColor="text1"/>
        </w:rPr>
        <w:t>a majority of</w:t>
      </w:r>
      <w:proofErr w:type="gramEnd"/>
      <w:r w:rsidRPr="00045BD9">
        <w:rPr>
          <w:rFonts w:eastAsia="Courier New"/>
          <w:color w:val="000000" w:themeColor="text1"/>
        </w:rPr>
        <w:t xml:space="preserve"> healthcare professionals did not have cultural knowledge</w:t>
      </w:r>
      <w:r>
        <w:rPr>
          <w:rFonts w:eastAsia="Courier New"/>
          <w:color w:val="000000" w:themeColor="text1"/>
        </w:rPr>
        <w:t xml:space="preserve"> pertaining to the Deaf community</w:t>
      </w:r>
      <w:r w:rsidRPr="00045BD9">
        <w:rPr>
          <w:rFonts w:eastAsia="Courier New"/>
          <w:color w:val="000000" w:themeColor="text1"/>
        </w:rPr>
        <w:t xml:space="preserve">, but they valued the importance of patient-provider communication </w:t>
      </w:r>
      <w:r>
        <w:rPr>
          <w:rFonts w:eastAsia="Courier New"/>
          <w:color w:val="000000" w:themeColor="text1"/>
        </w:rPr>
        <w:t>that</w:t>
      </w:r>
      <w:r w:rsidRPr="00045BD9">
        <w:rPr>
          <w:rFonts w:eastAsia="Courier New"/>
          <w:color w:val="000000" w:themeColor="text1"/>
        </w:rPr>
        <w:t xml:space="preserve"> impacts their treatment outcomes. Thus, both groups had logical reasons for their interpreting preferences based on </w:t>
      </w:r>
      <w:r>
        <w:rPr>
          <w:rFonts w:eastAsia="Courier New"/>
          <w:color w:val="000000" w:themeColor="text1"/>
        </w:rPr>
        <w:t>their</w:t>
      </w:r>
      <w:r w:rsidRPr="00045BD9">
        <w:rPr>
          <w:rFonts w:eastAsia="Courier New"/>
          <w:color w:val="000000" w:themeColor="text1"/>
        </w:rPr>
        <w:t xml:space="preserve"> surrounding</w:t>
      </w:r>
      <w:r>
        <w:rPr>
          <w:rFonts w:eastAsia="Courier New"/>
          <w:color w:val="000000" w:themeColor="text1"/>
        </w:rPr>
        <w:t>s</w:t>
      </w:r>
      <w:r w:rsidRPr="00045BD9"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/>
        </w:rPr>
        <w:t xml:space="preserve">and the demands of critical and non-critical care. </w:t>
      </w:r>
      <w:r w:rsidRPr="00045BD9">
        <w:rPr>
          <w:rFonts w:eastAsia="Courier New"/>
          <w:color w:val="000000" w:themeColor="text1"/>
        </w:rPr>
        <w:t xml:space="preserve">These examples were related not only to environmental factors but also </w:t>
      </w:r>
      <w:r>
        <w:rPr>
          <w:rFonts w:eastAsia="Courier New"/>
          <w:color w:val="000000"/>
        </w:rPr>
        <w:t>physical</w:t>
      </w:r>
      <w:r w:rsidRPr="00045BD9">
        <w:rPr>
          <w:rFonts w:eastAsia="Courier New"/>
          <w:color w:val="000000" w:themeColor="text1"/>
        </w:rPr>
        <w:t xml:space="preserve">, social, and economic factors. </w:t>
      </w:r>
    </w:p>
    <w:p w14:paraId="5C2E160C" w14:textId="77777777" w:rsidR="00B12D0D" w:rsidRPr="004324C4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  <w:r w:rsidRPr="00045BD9">
        <w:rPr>
          <w:rFonts w:eastAsia="Courier New"/>
          <w:color w:val="000000" w:themeColor="text1"/>
        </w:rPr>
        <w:t xml:space="preserve">Third, the study addressed the </w:t>
      </w:r>
      <w:r>
        <w:rPr>
          <w:rFonts w:eastAsia="Courier New"/>
          <w:color w:val="000000" w:themeColor="text1"/>
        </w:rPr>
        <w:t>author</w:t>
      </w:r>
      <w:r w:rsidRPr="00045BD9">
        <w:rPr>
          <w:rFonts w:eastAsia="Courier New"/>
          <w:color w:val="000000" w:themeColor="text1"/>
        </w:rPr>
        <w:t xml:space="preserve">’s positionality and reflectivity, which includes bias and awareness of the relationship between the </w:t>
      </w:r>
      <w:r>
        <w:rPr>
          <w:rFonts w:eastAsia="Courier New"/>
          <w:color w:val="000000" w:themeColor="text1"/>
        </w:rPr>
        <w:t>author</w:t>
      </w:r>
      <w:r w:rsidRPr="00045BD9">
        <w:rPr>
          <w:rFonts w:eastAsia="Courier New"/>
          <w:color w:val="000000" w:themeColor="text1"/>
        </w:rPr>
        <w:t xml:space="preserve"> and participants (Bourke, 2014). The topic of the study focused on healthcare professionals’ and D/HH patients’ interpreting preferences</w:t>
      </w:r>
      <w:r w:rsidRPr="004324C4">
        <w:rPr>
          <w:rFonts w:eastAsia="Courier New"/>
          <w:color w:val="000000" w:themeColor="text1"/>
        </w:rPr>
        <w:t xml:space="preserve"> for critical and non-critical care. Personally, the </w:t>
      </w:r>
      <w:r>
        <w:rPr>
          <w:rFonts w:eastAsia="Courier New"/>
          <w:color w:val="000000" w:themeColor="text1"/>
        </w:rPr>
        <w:t xml:space="preserve">author </w:t>
      </w:r>
      <w:r w:rsidRPr="004324C4">
        <w:rPr>
          <w:rFonts w:eastAsia="Courier New"/>
          <w:color w:val="000000" w:themeColor="text1"/>
        </w:rPr>
        <w:t xml:space="preserve">experienced </w:t>
      </w:r>
      <w:r>
        <w:rPr>
          <w:rFonts w:eastAsia="Courier New"/>
          <w:color w:val="000000" w:themeColor="text1"/>
        </w:rPr>
        <w:t xml:space="preserve">both </w:t>
      </w:r>
      <w:r w:rsidRPr="004324C4">
        <w:rPr>
          <w:rFonts w:eastAsia="Courier New"/>
          <w:color w:val="000000" w:themeColor="text1"/>
        </w:rPr>
        <w:t xml:space="preserve">VRI and in-person interpreting during critical and non-critical care, which led to her dissertation journey. Thus, the </w:t>
      </w:r>
      <w:r>
        <w:rPr>
          <w:rFonts w:eastAsia="Courier New"/>
          <w:color w:val="000000" w:themeColor="text1"/>
        </w:rPr>
        <w:t>author</w:t>
      </w:r>
      <w:r w:rsidRPr="004324C4"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 w:themeColor="text1"/>
        </w:rPr>
        <w:t>was</w:t>
      </w:r>
      <w:r w:rsidRPr="004324C4">
        <w:rPr>
          <w:rFonts w:eastAsia="Courier New"/>
          <w:color w:val="000000" w:themeColor="text1"/>
        </w:rPr>
        <w:t xml:space="preserve"> aware of her positionality and reflectivity to maintain a distinction between her own experience and that of her healthcare professionals and D/HH patients</w:t>
      </w:r>
      <w:r>
        <w:rPr>
          <w:rFonts w:eastAsia="Courier New"/>
          <w:color w:val="000000" w:themeColor="text1"/>
        </w:rPr>
        <w:t xml:space="preserve"> when she developed the research design</w:t>
      </w:r>
      <w:r w:rsidRPr="004324C4"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 w:themeColor="text1"/>
        </w:rPr>
        <w:t xml:space="preserve">and methodology of </w:t>
      </w:r>
      <w:r w:rsidRPr="004324C4">
        <w:rPr>
          <w:rFonts w:eastAsia="Courier New"/>
          <w:color w:val="000000" w:themeColor="text1"/>
        </w:rPr>
        <w:t xml:space="preserve">data collection and data analysis. </w:t>
      </w:r>
    </w:p>
    <w:p w14:paraId="6F10B3C8" w14:textId="77777777" w:rsidR="00B12D0D" w:rsidRPr="004324C4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  <w:r>
        <w:rPr>
          <w:rFonts w:eastAsia="Courier New"/>
          <w:color w:val="000000" w:themeColor="text1"/>
        </w:rPr>
        <w:t>Furthermore, t</w:t>
      </w:r>
      <w:r w:rsidRPr="004324C4">
        <w:rPr>
          <w:rFonts w:eastAsia="Courier New"/>
          <w:color w:val="000000" w:themeColor="text1"/>
        </w:rPr>
        <w:t xml:space="preserve">he </w:t>
      </w:r>
      <w:r>
        <w:rPr>
          <w:rFonts w:eastAsia="Courier New"/>
          <w:color w:val="000000" w:themeColor="text1"/>
        </w:rPr>
        <w:t xml:space="preserve">author </w:t>
      </w:r>
      <w:r w:rsidRPr="004324C4">
        <w:rPr>
          <w:rFonts w:eastAsia="Courier New"/>
          <w:color w:val="000000" w:themeColor="text1"/>
        </w:rPr>
        <w:t xml:space="preserve">was also aware of the importance of establishing a relationship </w:t>
      </w:r>
      <w:r>
        <w:rPr>
          <w:rFonts w:eastAsia="Courier New"/>
          <w:color w:val="000000" w:themeColor="text1"/>
        </w:rPr>
        <w:t xml:space="preserve">of trust </w:t>
      </w:r>
      <w:r w:rsidRPr="004324C4">
        <w:rPr>
          <w:rFonts w:eastAsia="Courier New"/>
          <w:color w:val="000000" w:themeColor="text1"/>
        </w:rPr>
        <w:t>between</w:t>
      </w:r>
      <w:r>
        <w:rPr>
          <w:rFonts w:eastAsia="Courier New"/>
          <w:color w:val="000000" w:themeColor="text1"/>
        </w:rPr>
        <w:t xml:space="preserve"> </w:t>
      </w:r>
      <w:r w:rsidRPr="004324C4">
        <w:rPr>
          <w:rFonts w:eastAsia="Courier New"/>
          <w:color w:val="000000" w:themeColor="text1"/>
        </w:rPr>
        <w:t xml:space="preserve">researchers and participants. As </w:t>
      </w:r>
      <w:r>
        <w:rPr>
          <w:rFonts w:eastAsia="Courier New"/>
          <w:color w:val="000000" w:themeColor="text1"/>
        </w:rPr>
        <w:t>the Deaf community encountered negative experiences with VRI in healthcare settings</w:t>
      </w:r>
      <w:r w:rsidRPr="004324C4">
        <w:rPr>
          <w:rFonts w:eastAsia="Courier New"/>
          <w:color w:val="000000" w:themeColor="text1"/>
        </w:rPr>
        <w:t xml:space="preserve">, the </w:t>
      </w:r>
      <w:r>
        <w:rPr>
          <w:rFonts w:eastAsia="Courier New"/>
          <w:color w:val="000000" w:themeColor="text1"/>
        </w:rPr>
        <w:t xml:space="preserve">author </w:t>
      </w:r>
      <w:r w:rsidRPr="004324C4">
        <w:rPr>
          <w:rFonts w:eastAsia="Courier New"/>
          <w:color w:val="000000" w:themeColor="text1"/>
        </w:rPr>
        <w:t xml:space="preserve">clarified </w:t>
      </w:r>
      <w:r>
        <w:rPr>
          <w:rFonts w:eastAsia="Courier New"/>
          <w:color w:val="000000" w:themeColor="text1"/>
        </w:rPr>
        <w:t xml:space="preserve">that </w:t>
      </w:r>
      <w:r w:rsidRPr="004324C4">
        <w:rPr>
          <w:rFonts w:eastAsia="Courier New"/>
          <w:color w:val="000000" w:themeColor="text1"/>
        </w:rPr>
        <w:t xml:space="preserve">the purpose of the study was to propose that hospital administrators should balance the use of VRI services, </w:t>
      </w:r>
      <w:r>
        <w:rPr>
          <w:rFonts w:eastAsia="Courier New"/>
          <w:color w:val="000000" w:themeColor="text1"/>
        </w:rPr>
        <w:t>and</w:t>
      </w:r>
      <w:r w:rsidRPr="004324C4">
        <w:rPr>
          <w:rFonts w:eastAsia="Courier New"/>
          <w:color w:val="000000" w:themeColor="text1"/>
        </w:rPr>
        <w:t xml:space="preserve"> not support the popularity of VRI services. The </w:t>
      </w:r>
      <w:r>
        <w:rPr>
          <w:rFonts w:eastAsia="Courier New"/>
          <w:color w:val="000000" w:themeColor="text1"/>
        </w:rPr>
        <w:t xml:space="preserve">author </w:t>
      </w:r>
      <w:r w:rsidRPr="004324C4">
        <w:rPr>
          <w:rFonts w:eastAsia="Courier New"/>
          <w:color w:val="000000" w:themeColor="text1"/>
        </w:rPr>
        <w:t xml:space="preserve">maintained </w:t>
      </w:r>
      <w:r>
        <w:rPr>
          <w:rFonts w:eastAsia="Courier New"/>
          <w:color w:val="000000"/>
        </w:rPr>
        <w:t>a professional relationship with her former healthcare professionals and her former D/HH clients</w:t>
      </w:r>
      <w:r>
        <w:rPr>
          <w:rFonts w:eastAsia="Courier New"/>
          <w:color w:val="000000" w:themeColor="text1"/>
        </w:rPr>
        <w:t xml:space="preserve"> during data collection</w:t>
      </w:r>
      <w:r w:rsidRPr="004324C4">
        <w:rPr>
          <w:rFonts w:eastAsia="Courier New"/>
          <w:color w:val="000000" w:themeColor="text1"/>
        </w:rPr>
        <w:t>.</w:t>
      </w:r>
      <w:r>
        <w:rPr>
          <w:rFonts w:eastAsia="Courier New"/>
          <w:color w:val="000000" w:themeColor="text1"/>
        </w:rPr>
        <w:t xml:space="preserve"> T</w:t>
      </w:r>
      <w:r w:rsidRPr="004324C4">
        <w:rPr>
          <w:rFonts w:eastAsia="Courier New"/>
          <w:color w:val="000000" w:themeColor="text1"/>
        </w:rPr>
        <w:t xml:space="preserve">he </w:t>
      </w:r>
      <w:r>
        <w:rPr>
          <w:rFonts w:eastAsia="Courier New"/>
          <w:color w:val="000000" w:themeColor="text1"/>
        </w:rPr>
        <w:t>author</w:t>
      </w:r>
      <w:r w:rsidRPr="004324C4"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 w:themeColor="text1"/>
        </w:rPr>
        <w:t xml:space="preserve">also </w:t>
      </w:r>
      <w:r w:rsidRPr="004324C4">
        <w:rPr>
          <w:rFonts w:eastAsia="Courier New"/>
          <w:color w:val="000000" w:themeColor="text1"/>
        </w:rPr>
        <w:t xml:space="preserve">worked with peer reviewers for data analysis on Parts I and II </w:t>
      </w:r>
      <w:proofErr w:type="gramStart"/>
      <w:r w:rsidRPr="004324C4">
        <w:rPr>
          <w:rFonts w:eastAsia="Courier New"/>
          <w:color w:val="000000" w:themeColor="text1"/>
        </w:rPr>
        <w:t>in order to</w:t>
      </w:r>
      <w:proofErr w:type="gramEnd"/>
      <w:r w:rsidRPr="004324C4">
        <w:rPr>
          <w:rFonts w:eastAsia="Courier New"/>
          <w:color w:val="000000" w:themeColor="text1"/>
        </w:rPr>
        <w:t xml:space="preserve"> balance </w:t>
      </w:r>
      <w:r>
        <w:rPr>
          <w:rFonts w:eastAsia="Courier New"/>
          <w:color w:val="000000" w:themeColor="text1"/>
        </w:rPr>
        <w:t xml:space="preserve">the cultural perspective of </w:t>
      </w:r>
      <w:r w:rsidRPr="004324C4">
        <w:rPr>
          <w:rFonts w:eastAsia="Courier New"/>
          <w:color w:val="000000" w:themeColor="text1"/>
        </w:rPr>
        <w:t xml:space="preserve">both </w:t>
      </w:r>
      <w:r>
        <w:rPr>
          <w:rFonts w:eastAsia="Courier New"/>
          <w:color w:val="000000" w:themeColor="text1"/>
        </w:rPr>
        <w:t xml:space="preserve">the </w:t>
      </w:r>
      <w:r w:rsidRPr="004324C4">
        <w:rPr>
          <w:rFonts w:eastAsia="Courier New"/>
          <w:color w:val="000000" w:themeColor="text1"/>
        </w:rPr>
        <w:t xml:space="preserve">Deaf and </w:t>
      </w:r>
      <w:r>
        <w:rPr>
          <w:rFonts w:eastAsia="Courier New"/>
          <w:color w:val="000000" w:themeColor="text1"/>
        </w:rPr>
        <w:t xml:space="preserve">those who </w:t>
      </w:r>
      <w:r>
        <w:rPr>
          <w:rFonts w:eastAsia="Courier New"/>
          <w:color w:val="000000" w:themeColor="text1"/>
        </w:rPr>
        <w:lastRenderedPageBreak/>
        <w:t xml:space="preserve">can </w:t>
      </w:r>
      <w:r w:rsidRPr="004324C4">
        <w:rPr>
          <w:rFonts w:eastAsia="Courier New"/>
          <w:color w:val="000000" w:themeColor="text1"/>
        </w:rPr>
        <w:t>hear.</w:t>
      </w:r>
    </w:p>
    <w:p w14:paraId="6ECDEF4C" w14:textId="77777777" w:rsidR="00B12D0D" w:rsidRPr="004324C4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  <w:r w:rsidRPr="004324C4">
        <w:rPr>
          <w:rFonts w:eastAsia="Courier New"/>
          <w:color w:val="000000" w:themeColor="text1"/>
        </w:rPr>
        <w:t xml:space="preserve">To conclude, this study identified the </w:t>
      </w:r>
      <w:r>
        <w:rPr>
          <w:rFonts w:eastAsia="Courier New"/>
          <w:color w:val="000000" w:themeColor="text1"/>
        </w:rPr>
        <w:t xml:space="preserve">interpreting </w:t>
      </w:r>
      <w:r w:rsidRPr="004324C4">
        <w:rPr>
          <w:rFonts w:eastAsia="Courier New"/>
          <w:color w:val="000000" w:themeColor="text1"/>
        </w:rPr>
        <w:t>preferences of healthcare professionals and D/HH patients for critical and non-critical care. Both healthcare professionals and D/HH patients suggested training</w:t>
      </w:r>
      <w:r>
        <w:rPr>
          <w:rFonts w:eastAsia="Courier New"/>
          <w:color w:val="000000" w:themeColor="text1"/>
        </w:rPr>
        <w:t xml:space="preserve"> for students, </w:t>
      </w:r>
      <w:r w:rsidRPr="004324C4">
        <w:rPr>
          <w:rFonts w:eastAsia="Courier New"/>
          <w:color w:val="000000" w:themeColor="text1"/>
        </w:rPr>
        <w:t xml:space="preserve">healthcare professionals, hospital administrators, VRI interpreters, and D/HH patients. </w:t>
      </w:r>
      <w:r>
        <w:rPr>
          <w:rFonts w:eastAsia="Courier New"/>
          <w:color w:val="000000" w:themeColor="text1"/>
        </w:rPr>
        <w:t>T</w:t>
      </w:r>
      <w:r w:rsidRPr="004324C4">
        <w:rPr>
          <w:rFonts w:eastAsia="Courier New"/>
          <w:color w:val="000000" w:themeColor="text1"/>
        </w:rPr>
        <w:t>his study confirmed that</w:t>
      </w:r>
      <w:r>
        <w:rPr>
          <w:rFonts w:eastAsia="Courier New"/>
          <w:color w:val="000000" w:themeColor="text1"/>
        </w:rPr>
        <w:t xml:space="preserve"> only </w:t>
      </w:r>
      <w:r w:rsidRPr="004324C4">
        <w:rPr>
          <w:rFonts w:eastAsia="Courier New"/>
          <w:color w:val="000000" w:themeColor="text1"/>
        </w:rPr>
        <w:t>VRI</w:t>
      </w:r>
      <w:r>
        <w:rPr>
          <w:rFonts w:eastAsia="Courier New"/>
          <w:color w:val="000000" w:themeColor="text1"/>
        </w:rPr>
        <w:t xml:space="preserve"> is not recommended for clinical treatments</w:t>
      </w:r>
      <w:r>
        <w:rPr>
          <w:rFonts w:eastAsia="Courier New"/>
          <w:color w:val="000000"/>
        </w:rPr>
        <w:t>,</w:t>
      </w:r>
      <w:r w:rsidRPr="004324C4">
        <w:rPr>
          <w:rFonts w:eastAsia="Courier New"/>
          <w:color w:val="000000" w:themeColor="text1"/>
        </w:rPr>
        <w:t xml:space="preserve"> but</w:t>
      </w:r>
      <w:r>
        <w:rPr>
          <w:rFonts w:eastAsia="Courier New"/>
          <w:color w:val="000000" w:themeColor="text1"/>
        </w:rPr>
        <w:t xml:space="preserve"> that a </w:t>
      </w:r>
      <w:r w:rsidRPr="004324C4">
        <w:rPr>
          <w:rFonts w:eastAsia="Courier New"/>
          <w:color w:val="000000" w:themeColor="text1"/>
        </w:rPr>
        <w:t>balance</w:t>
      </w:r>
      <w:r>
        <w:rPr>
          <w:rFonts w:eastAsia="Courier New"/>
          <w:color w:val="000000" w:themeColor="text1"/>
        </w:rPr>
        <w:t>d</w:t>
      </w:r>
      <w:r w:rsidRPr="004324C4">
        <w:rPr>
          <w:rFonts w:eastAsia="Courier New"/>
          <w:color w:val="000000" w:themeColor="text1"/>
        </w:rPr>
        <w:t xml:space="preserve"> use of in-person interpreting and VRI for specific clinical treatments</w:t>
      </w:r>
      <w:r>
        <w:rPr>
          <w:rFonts w:eastAsia="Courier New"/>
          <w:color w:val="000000" w:themeColor="text1"/>
        </w:rPr>
        <w:t xml:space="preserve"> to ensure better treatment outcomes is desirable. </w:t>
      </w:r>
    </w:p>
    <w:p w14:paraId="6D622952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</w:p>
    <w:p w14:paraId="69D83296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</w:p>
    <w:p w14:paraId="261991D1" w14:textId="70636BE1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</w:p>
    <w:p w14:paraId="312E95E5" w14:textId="63392F1B" w:rsidR="007D6625" w:rsidRDefault="007D6625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</w:p>
    <w:p w14:paraId="23D11280" w14:textId="26BF7D5C" w:rsidR="007D6625" w:rsidRDefault="007D6625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</w:p>
    <w:p w14:paraId="1B39097E" w14:textId="762DDCCB" w:rsidR="007D6625" w:rsidRDefault="007D6625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</w:p>
    <w:p w14:paraId="587C5686" w14:textId="35103968" w:rsidR="007D6625" w:rsidRDefault="007D6625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</w:p>
    <w:p w14:paraId="4A7725BE" w14:textId="57EFD77E" w:rsidR="007D6625" w:rsidRDefault="007D6625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</w:p>
    <w:p w14:paraId="272AE513" w14:textId="33A2DDC0" w:rsidR="007D6625" w:rsidRDefault="007D6625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</w:p>
    <w:p w14:paraId="0A21CC0C" w14:textId="4D9D8BCD" w:rsidR="007D6625" w:rsidRDefault="007D6625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</w:p>
    <w:p w14:paraId="30090E17" w14:textId="77777777" w:rsidR="007D6625" w:rsidRPr="004324C4" w:rsidRDefault="007D6625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</w:p>
    <w:p w14:paraId="3DFBB2ED" w14:textId="77777777" w:rsidR="00B12D0D" w:rsidRPr="004324C4" w:rsidRDefault="00B12D0D" w:rsidP="00B12D0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Courier New"/>
          <w:color w:val="000000" w:themeColor="text1"/>
        </w:rPr>
      </w:pPr>
    </w:p>
    <w:p w14:paraId="7C0C0A2E" w14:textId="77777777" w:rsidR="00B12D0D" w:rsidRDefault="00B12D0D" w:rsidP="00B12D0D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hanging="720"/>
        <w:jc w:val="center"/>
        <w:rPr>
          <w:rFonts w:eastAsia="Courier New"/>
          <w:b/>
          <w:bCs/>
          <w:color w:val="000000" w:themeColor="text1"/>
        </w:rPr>
      </w:pPr>
      <w:r w:rsidRPr="004324C4">
        <w:rPr>
          <w:rFonts w:eastAsia="Courier New"/>
          <w:b/>
          <w:bCs/>
          <w:color w:val="000000" w:themeColor="text1"/>
        </w:rPr>
        <w:lastRenderedPageBreak/>
        <w:t>Reference</w:t>
      </w:r>
      <w:r>
        <w:rPr>
          <w:rFonts w:eastAsia="Courier New"/>
          <w:b/>
          <w:bCs/>
          <w:color w:val="000000" w:themeColor="text1"/>
        </w:rPr>
        <w:t>s</w:t>
      </w:r>
    </w:p>
    <w:p w14:paraId="74EF8FFA" w14:textId="77777777" w:rsidR="00B12D0D" w:rsidRPr="004324C4" w:rsidRDefault="00B12D0D" w:rsidP="00B12D0D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hanging="720"/>
        <w:jc w:val="center"/>
        <w:rPr>
          <w:rFonts w:eastAsia="Courier New"/>
          <w:b/>
          <w:bCs/>
          <w:color w:val="000000" w:themeColor="text1"/>
        </w:rPr>
      </w:pPr>
    </w:p>
    <w:p w14:paraId="565E4972" w14:textId="57055E21" w:rsidR="00B12D0D" w:rsidRPr="004324C4" w:rsidRDefault="00B12D0D" w:rsidP="00D91F33">
      <w:pPr>
        <w:adjustRightInd w:val="0"/>
        <w:snapToGrid w:val="0"/>
        <w:spacing w:line="240" w:lineRule="auto"/>
        <w:ind w:left="720" w:hanging="720"/>
        <w:rPr>
          <w:color w:val="000000" w:themeColor="text1"/>
        </w:rPr>
      </w:pPr>
      <w:r w:rsidRPr="004324C4">
        <w:rPr>
          <w:color w:val="000000" w:themeColor="text1"/>
        </w:rPr>
        <w:t xml:space="preserve">Alley, E. (2012). Exploring remote interpreting. </w:t>
      </w:r>
      <w:r w:rsidRPr="004324C4">
        <w:rPr>
          <w:i/>
          <w:color w:val="000000" w:themeColor="text1"/>
        </w:rPr>
        <w:t>International Journal of Interpreter</w:t>
      </w:r>
      <w:r>
        <w:rPr>
          <w:i/>
          <w:color w:val="000000" w:themeColor="text1"/>
        </w:rPr>
        <w:t xml:space="preserve"> </w:t>
      </w:r>
      <w:r w:rsidRPr="004324C4">
        <w:rPr>
          <w:i/>
          <w:color w:val="000000" w:themeColor="text1"/>
        </w:rPr>
        <w:t>Education</w:t>
      </w:r>
      <w:r w:rsidRPr="004324C4">
        <w:rPr>
          <w:color w:val="000000" w:themeColor="text1"/>
        </w:rPr>
        <w:t xml:space="preserve">, </w:t>
      </w:r>
      <w:r w:rsidRPr="004324C4">
        <w:rPr>
          <w:i/>
          <w:color w:val="000000" w:themeColor="text1"/>
        </w:rPr>
        <w:t>4</w:t>
      </w:r>
      <w:r w:rsidRPr="004324C4">
        <w:rPr>
          <w:color w:val="000000" w:themeColor="text1"/>
        </w:rPr>
        <w:t>(1), 111</w:t>
      </w:r>
      <w:r>
        <w:rPr>
          <w:color w:val="000000" w:themeColor="text1"/>
        </w:rPr>
        <w:softHyphen/>
      </w:r>
      <w:r w:rsidRPr="008B2FFF">
        <w:rPr>
          <w:color w:val="000000" w:themeColor="text1"/>
          <w:vertAlign w:val="superscript"/>
        </w:rPr>
        <w:t>__</w:t>
      </w:r>
      <w:r w:rsidRPr="004324C4">
        <w:rPr>
          <w:color w:val="000000" w:themeColor="text1"/>
        </w:rPr>
        <w:t xml:space="preserve">119. </w:t>
      </w:r>
      <w:hyperlink r:id="rId7" w:history="1">
        <w:r w:rsidRPr="004324C4">
          <w:rPr>
            <w:rStyle w:val="Hyperlink"/>
            <w:color w:val="000000" w:themeColor="text1"/>
          </w:rPr>
          <w:t>http://www.cit-asl.org/new/exploring-remote-interpreting/</w:t>
        </w:r>
      </w:hyperlink>
      <w:r>
        <w:t xml:space="preserve"> </w:t>
      </w:r>
    </w:p>
    <w:p w14:paraId="49B5CF47" w14:textId="190C0763" w:rsidR="00B12D0D" w:rsidRPr="004324C4" w:rsidRDefault="00B12D0D" w:rsidP="00D91F33">
      <w:pPr>
        <w:adjustRightInd w:val="0"/>
        <w:snapToGrid w:val="0"/>
        <w:spacing w:line="240" w:lineRule="auto"/>
        <w:ind w:left="720" w:hanging="720"/>
        <w:rPr>
          <w:color w:val="000000" w:themeColor="text1"/>
        </w:rPr>
      </w:pPr>
      <w:r w:rsidRPr="004324C4">
        <w:rPr>
          <w:color w:val="000000" w:themeColor="text1"/>
        </w:rPr>
        <w:t>Bean, J. C., Ramage, J.</w:t>
      </w:r>
      <w:r>
        <w:rPr>
          <w:color w:val="000000" w:themeColor="text1"/>
        </w:rPr>
        <w:t xml:space="preserve"> </w:t>
      </w:r>
      <w:r w:rsidRPr="004324C4">
        <w:rPr>
          <w:color w:val="000000" w:themeColor="text1"/>
        </w:rPr>
        <w:t xml:space="preserve">D., </w:t>
      </w:r>
      <w:r>
        <w:rPr>
          <w:color w:val="000000" w:themeColor="text1"/>
        </w:rPr>
        <w:t xml:space="preserve">&amp; </w:t>
      </w:r>
      <w:r w:rsidRPr="004324C4">
        <w:rPr>
          <w:color w:val="000000" w:themeColor="text1"/>
        </w:rPr>
        <w:t xml:space="preserve">Johnson, J. (2015). </w:t>
      </w:r>
      <w:r w:rsidRPr="004324C4">
        <w:rPr>
          <w:i/>
          <w:color w:val="000000" w:themeColor="text1"/>
        </w:rPr>
        <w:t>Writing arguments: A rhetoric with readings.</w:t>
      </w:r>
      <w:r w:rsidR="008E43F0">
        <w:rPr>
          <w:color w:val="000000" w:themeColor="text1"/>
        </w:rPr>
        <w:t xml:space="preserve"> </w:t>
      </w:r>
      <w:r w:rsidRPr="004324C4">
        <w:rPr>
          <w:color w:val="000000" w:themeColor="text1"/>
        </w:rPr>
        <w:t>Pearson.</w:t>
      </w:r>
    </w:p>
    <w:p w14:paraId="5EDDA398" w14:textId="77777777" w:rsidR="00B12D0D" w:rsidRPr="004324C4" w:rsidRDefault="00B12D0D" w:rsidP="00D91F3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720" w:hanging="720"/>
        <w:rPr>
          <w:rFonts w:eastAsia="Courier New"/>
          <w:i/>
          <w:iCs/>
          <w:color w:val="000000" w:themeColor="text1"/>
        </w:rPr>
      </w:pPr>
      <w:r w:rsidRPr="004324C4">
        <w:rPr>
          <w:rFonts w:eastAsia="Courier New"/>
          <w:color w:val="000000" w:themeColor="text1"/>
        </w:rPr>
        <w:t xml:space="preserve">Bourke, B. (2014). Positionality: Reflecting on the research process. </w:t>
      </w:r>
      <w:r w:rsidRPr="004324C4">
        <w:rPr>
          <w:rFonts w:eastAsia="Courier New"/>
          <w:i/>
          <w:iCs/>
          <w:color w:val="000000" w:themeColor="text1"/>
        </w:rPr>
        <w:t xml:space="preserve">The Qualitative Report, </w:t>
      </w:r>
    </w:p>
    <w:p w14:paraId="77D9DF06" w14:textId="005BA63F" w:rsidR="00B12D0D" w:rsidRPr="004324C4" w:rsidRDefault="00B12D0D" w:rsidP="00D91F3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720" w:firstLine="0"/>
        <w:rPr>
          <w:rFonts w:eastAsia="Courier New"/>
          <w:color w:val="000000" w:themeColor="text1"/>
        </w:rPr>
      </w:pPr>
      <w:r w:rsidRPr="004324C4">
        <w:rPr>
          <w:rFonts w:eastAsia="Courier New"/>
          <w:i/>
          <w:iCs/>
          <w:color w:val="000000" w:themeColor="text1"/>
        </w:rPr>
        <w:t>19</w:t>
      </w:r>
      <w:r w:rsidRPr="004324C4">
        <w:rPr>
          <w:rFonts w:eastAsia="Courier New"/>
          <w:color w:val="000000" w:themeColor="text1"/>
        </w:rPr>
        <w:t>(33), 1</w:t>
      </w:r>
      <w:r w:rsidRPr="008B2FFF">
        <w:rPr>
          <w:rFonts w:eastAsia="Courier New"/>
          <w:color w:val="000000" w:themeColor="text1"/>
          <w:vertAlign w:val="superscript"/>
        </w:rPr>
        <w:t>__</w:t>
      </w:r>
      <w:r w:rsidRPr="004324C4">
        <w:rPr>
          <w:rFonts w:eastAsia="Courier New"/>
          <w:color w:val="000000" w:themeColor="text1"/>
        </w:rPr>
        <w:t xml:space="preserve">9. </w:t>
      </w:r>
      <w:hyperlink r:id="rId8" w:history="1">
        <w:r w:rsidRPr="004324C4">
          <w:rPr>
            <w:rStyle w:val="Hyperlink"/>
            <w:rFonts w:eastAsia="Courier New"/>
            <w:color w:val="000000" w:themeColor="text1"/>
          </w:rPr>
          <w:t>https://doi.org/10.46743/2160-3715/2014.1026</w:t>
        </w:r>
      </w:hyperlink>
    </w:p>
    <w:p w14:paraId="7C4DDD17" w14:textId="77777777" w:rsidR="00B12D0D" w:rsidRPr="004324C4" w:rsidRDefault="00B12D0D" w:rsidP="00D91F3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720" w:hanging="720"/>
        <w:rPr>
          <w:rFonts w:eastAsia="Courier New"/>
          <w:i/>
          <w:iCs/>
          <w:color w:val="000000" w:themeColor="text1"/>
        </w:rPr>
      </w:pPr>
      <w:r w:rsidRPr="004324C4">
        <w:rPr>
          <w:rFonts w:eastAsia="Courier New"/>
          <w:color w:val="000000" w:themeColor="text1"/>
        </w:rPr>
        <w:t xml:space="preserve">Creswell, J. W., &amp; Clark, V. L. (2017). </w:t>
      </w:r>
      <w:r w:rsidRPr="004324C4">
        <w:rPr>
          <w:rFonts w:eastAsia="Courier New"/>
          <w:i/>
          <w:iCs/>
          <w:color w:val="000000" w:themeColor="text1"/>
        </w:rPr>
        <w:t>Designing and conducting mixed methods research.</w:t>
      </w:r>
    </w:p>
    <w:p w14:paraId="5227BB8F" w14:textId="77777777" w:rsidR="00B12D0D" w:rsidRPr="004324C4" w:rsidRDefault="00B12D0D" w:rsidP="00D91F3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720" w:firstLine="0"/>
        <w:rPr>
          <w:rFonts w:eastAsia="Courier New"/>
          <w:i/>
          <w:iCs/>
          <w:color w:val="000000" w:themeColor="text1"/>
        </w:rPr>
      </w:pPr>
      <w:r w:rsidRPr="004324C4">
        <w:rPr>
          <w:rFonts w:eastAsia="Courier New"/>
          <w:color w:val="000000" w:themeColor="text1"/>
        </w:rPr>
        <w:t>Sage. </w:t>
      </w:r>
    </w:p>
    <w:p w14:paraId="59532EB2" w14:textId="77777777" w:rsidR="00B12D0D" w:rsidRPr="004324C4" w:rsidRDefault="00B12D0D" w:rsidP="00D91F33">
      <w:pPr>
        <w:adjustRightInd w:val="0"/>
        <w:snapToGrid w:val="0"/>
        <w:spacing w:line="240" w:lineRule="auto"/>
        <w:ind w:left="720" w:hanging="720"/>
        <w:rPr>
          <w:color w:val="000000" w:themeColor="text1"/>
        </w:rPr>
      </w:pPr>
      <w:proofErr w:type="spellStart"/>
      <w:r w:rsidRPr="004324C4">
        <w:rPr>
          <w:color w:val="000000" w:themeColor="text1"/>
        </w:rPr>
        <w:t>DeVault</w:t>
      </w:r>
      <w:proofErr w:type="spellEnd"/>
      <w:r w:rsidRPr="004324C4">
        <w:rPr>
          <w:color w:val="000000" w:themeColor="text1"/>
        </w:rPr>
        <w:t xml:space="preserve">, M., Garden, R., &amp; Schwartz, M.A. (2011). Mediated communication in context: </w:t>
      </w:r>
    </w:p>
    <w:p w14:paraId="67334305" w14:textId="77777777" w:rsidR="00B12D0D" w:rsidRPr="004324C4" w:rsidRDefault="00B12D0D" w:rsidP="00D91F33">
      <w:pPr>
        <w:adjustRightInd w:val="0"/>
        <w:snapToGrid w:val="0"/>
        <w:spacing w:line="240" w:lineRule="auto"/>
        <w:ind w:left="720" w:firstLine="0"/>
        <w:rPr>
          <w:color w:val="000000" w:themeColor="text1"/>
        </w:rPr>
      </w:pPr>
      <w:r w:rsidRPr="004324C4">
        <w:rPr>
          <w:color w:val="000000" w:themeColor="text1"/>
        </w:rPr>
        <w:t xml:space="preserve">Narrative approaches to understanding encounters between healthcare providers and deaf </w:t>
      </w:r>
    </w:p>
    <w:p w14:paraId="349F0749" w14:textId="77777777" w:rsidR="00B12D0D" w:rsidRPr="004324C4" w:rsidRDefault="00B12D0D" w:rsidP="00D91F33">
      <w:pPr>
        <w:adjustRightInd w:val="0"/>
        <w:snapToGrid w:val="0"/>
        <w:spacing w:line="240" w:lineRule="auto"/>
        <w:ind w:left="720" w:firstLine="0"/>
        <w:rPr>
          <w:color w:val="000000" w:themeColor="text1"/>
        </w:rPr>
      </w:pPr>
      <w:r w:rsidRPr="004324C4">
        <w:rPr>
          <w:color w:val="000000" w:themeColor="text1"/>
        </w:rPr>
        <w:t xml:space="preserve">people. </w:t>
      </w:r>
      <w:r w:rsidRPr="004324C4">
        <w:rPr>
          <w:i/>
          <w:color w:val="000000" w:themeColor="text1"/>
        </w:rPr>
        <w:t>Disability Studies Quarterly, 31</w:t>
      </w:r>
      <w:r w:rsidRPr="004324C4">
        <w:rPr>
          <w:color w:val="000000" w:themeColor="text1"/>
        </w:rPr>
        <w:t xml:space="preserve">(4). </w:t>
      </w:r>
      <w:hyperlink r:id="rId9" w:history="1">
        <w:r w:rsidRPr="004324C4">
          <w:rPr>
            <w:rStyle w:val="Hyperlink"/>
            <w:color w:val="000000" w:themeColor="text1"/>
          </w:rPr>
          <w:t>http://dsq-sds.org/article/view/1715/1763</w:t>
        </w:r>
      </w:hyperlink>
    </w:p>
    <w:p w14:paraId="53E747A5" w14:textId="77777777" w:rsidR="00B12D0D" w:rsidRPr="004324C4" w:rsidRDefault="00B12D0D" w:rsidP="00D91F33">
      <w:pPr>
        <w:adjustRightInd w:val="0"/>
        <w:snapToGrid w:val="0"/>
        <w:spacing w:line="240" w:lineRule="auto"/>
        <w:ind w:left="720" w:hanging="720"/>
        <w:rPr>
          <w:color w:val="000000" w:themeColor="text1"/>
        </w:rPr>
      </w:pPr>
      <w:r w:rsidRPr="004324C4">
        <w:rPr>
          <w:color w:val="000000" w:themeColor="text1"/>
        </w:rPr>
        <w:t xml:space="preserve">Harmer, L. M. (1999). Health care delivery and deaf people: Practice, problems, and </w:t>
      </w:r>
    </w:p>
    <w:p w14:paraId="6AB473C2" w14:textId="77777777" w:rsidR="00B12D0D" w:rsidRPr="004324C4" w:rsidRDefault="00B12D0D" w:rsidP="00D91F33">
      <w:pPr>
        <w:adjustRightInd w:val="0"/>
        <w:snapToGrid w:val="0"/>
        <w:spacing w:line="240" w:lineRule="auto"/>
        <w:ind w:left="720" w:firstLine="0"/>
        <w:rPr>
          <w:color w:val="000000" w:themeColor="text1"/>
        </w:rPr>
      </w:pPr>
      <w:r w:rsidRPr="004324C4">
        <w:rPr>
          <w:color w:val="000000" w:themeColor="text1"/>
        </w:rPr>
        <w:t xml:space="preserve">recommendations for change. </w:t>
      </w:r>
      <w:r w:rsidRPr="004324C4">
        <w:rPr>
          <w:i/>
          <w:iCs/>
          <w:color w:val="000000" w:themeColor="text1"/>
        </w:rPr>
        <w:t>Journal of Deaf Studies and Deaf Education, 4</w:t>
      </w:r>
      <w:r w:rsidRPr="004324C4">
        <w:rPr>
          <w:color w:val="000000" w:themeColor="text1"/>
        </w:rPr>
        <w:t xml:space="preserve">(2), </w:t>
      </w:r>
    </w:p>
    <w:p w14:paraId="27C9CC1E" w14:textId="77777777" w:rsidR="00B12D0D" w:rsidRPr="004324C4" w:rsidRDefault="00B12D0D" w:rsidP="00D91F33">
      <w:pPr>
        <w:adjustRightInd w:val="0"/>
        <w:snapToGrid w:val="0"/>
        <w:spacing w:line="240" w:lineRule="auto"/>
        <w:ind w:left="720" w:firstLine="0"/>
        <w:rPr>
          <w:color w:val="000000" w:themeColor="text1"/>
        </w:rPr>
      </w:pPr>
      <w:r w:rsidRPr="004324C4">
        <w:rPr>
          <w:color w:val="000000" w:themeColor="text1"/>
        </w:rPr>
        <w:t>73</w:t>
      </w:r>
      <w:r w:rsidRPr="008B2FFF">
        <w:rPr>
          <w:color w:val="000000" w:themeColor="text1"/>
          <w:vertAlign w:val="superscript"/>
        </w:rPr>
        <w:t>__</w:t>
      </w:r>
      <w:r w:rsidRPr="004324C4">
        <w:rPr>
          <w:color w:val="000000" w:themeColor="text1"/>
        </w:rPr>
        <w:t>110. https://doi.org/10.1093/deafed/4.2.73</w:t>
      </w:r>
    </w:p>
    <w:p w14:paraId="03A8714B" w14:textId="77777777" w:rsidR="00B12D0D" w:rsidRPr="004324C4" w:rsidRDefault="00B12D0D" w:rsidP="00D91F33">
      <w:pPr>
        <w:adjustRightInd w:val="0"/>
        <w:snapToGrid w:val="0"/>
        <w:spacing w:line="240" w:lineRule="auto"/>
        <w:ind w:left="720" w:hanging="720"/>
        <w:rPr>
          <w:color w:val="000000" w:themeColor="text1"/>
        </w:rPr>
      </w:pPr>
      <w:r w:rsidRPr="004324C4">
        <w:rPr>
          <w:color w:val="000000" w:themeColor="text1"/>
        </w:rPr>
        <w:t xml:space="preserve">Hsieh, H. F., &amp; Shannon, S. E. (2005). Three approaches to qualitative content analysis. </w:t>
      </w:r>
    </w:p>
    <w:p w14:paraId="700F0E47" w14:textId="77777777" w:rsidR="00B12D0D" w:rsidRPr="004324C4" w:rsidRDefault="00B12D0D" w:rsidP="00D91F33">
      <w:pPr>
        <w:adjustRightInd w:val="0"/>
        <w:snapToGrid w:val="0"/>
        <w:spacing w:line="240" w:lineRule="auto"/>
        <w:ind w:left="720" w:firstLine="0"/>
        <w:rPr>
          <w:color w:val="000000" w:themeColor="text1"/>
        </w:rPr>
      </w:pPr>
      <w:r w:rsidRPr="004324C4">
        <w:rPr>
          <w:i/>
          <w:iCs/>
          <w:color w:val="000000" w:themeColor="text1"/>
        </w:rPr>
        <w:t>Qualitative Health Research, 15</w:t>
      </w:r>
      <w:r w:rsidRPr="004324C4">
        <w:rPr>
          <w:color w:val="000000" w:themeColor="text1"/>
        </w:rPr>
        <w:t>(9), 1277</w:t>
      </w:r>
      <w:r w:rsidRPr="008B2FFF">
        <w:rPr>
          <w:color w:val="000000" w:themeColor="text1"/>
          <w:vertAlign w:val="superscript"/>
        </w:rPr>
        <w:t>__</w:t>
      </w:r>
      <w:r w:rsidRPr="004324C4">
        <w:rPr>
          <w:color w:val="000000" w:themeColor="text1"/>
        </w:rPr>
        <w:t xml:space="preserve">1288. </w:t>
      </w:r>
      <w:hyperlink r:id="rId10" w:history="1">
        <w:r w:rsidRPr="00045BD9">
          <w:rPr>
            <w:rStyle w:val="Hyperlink"/>
            <w:color w:val="000000" w:themeColor="text1"/>
          </w:rPr>
          <w:t>https://doi.org/10.1177/1049732305276687</w:t>
        </w:r>
      </w:hyperlink>
    </w:p>
    <w:p w14:paraId="0CA3B74D" w14:textId="77777777" w:rsidR="00B12D0D" w:rsidRPr="004324C4" w:rsidRDefault="00B12D0D" w:rsidP="00D91F33">
      <w:pPr>
        <w:adjustRightInd w:val="0"/>
        <w:snapToGrid w:val="0"/>
        <w:spacing w:line="240" w:lineRule="auto"/>
        <w:ind w:left="720" w:hanging="720"/>
        <w:rPr>
          <w:color w:val="000000" w:themeColor="text1"/>
        </w:rPr>
      </w:pPr>
      <w:r w:rsidRPr="004324C4">
        <w:rPr>
          <w:color w:val="000000" w:themeColor="text1"/>
        </w:rPr>
        <w:t xml:space="preserve">Jacobs, E. A., Shepard, D. S., </w:t>
      </w:r>
      <w:proofErr w:type="spellStart"/>
      <w:r w:rsidRPr="004324C4">
        <w:rPr>
          <w:color w:val="000000" w:themeColor="text1"/>
        </w:rPr>
        <w:t>Suaya</w:t>
      </w:r>
      <w:proofErr w:type="spellEnd"/>
      <w:r w:rsidRPr="004324C4">
        <w:rPr>
          <w:color w:val="000000" w:themeColor="text1"/>
        </w:rPr>
        <w:t>, J. A., &amp; Stone, E. (2004). Overcoming language</w:t>
      </w:r>
    </w:p>
    <w:p w14:paraId="7FBBC209" w14:textId="77777777" w:rsidR="00B12D0D" w:rsidRPr="004324C4" w:rsidRDefault="00B12D0D" w:rsidP="00D91F33">
      <w:pPr>
        <w:adjustRightInd w:val="0"/>
        <w:snapToGrid w:val="0"/>
        <w:spacing w:line="240" w:lineRule="auto"/>
        <w:ind w:left="720" w:firstLine="0"/>
        <w:rPr>
          <w:color w:val="000000" w:themeColor="text1"/>
        </w:rPr>
      </w:pPr>
      <w:r w:rsidRPr="004324C4">
        <w:rPr>
          <w:color w:val="000000" w:themeColor="text1"/>
        </w:rPr>
        <w:t xml:space="preserve">barriers in healthcare: Costs and benefits of interpreter services. </w:t>
      </w:r>
      <w:r w:rsidRPr="004324C4">
        <w:rPr>
          <w:i/>
          <w:iCs/>
          <w:color w:val="000000" w:themeColor="text1"/>
        </w:rPr>
        <w:t>American Journal of Public Health, 94</w:t>
      </w:r>
      <w:r w:rsidRPr="004324C4">
        <w:rPr>
          <w:color w:val="000000" w:themeColor="text1"/>
        </w:rPr>
        <w:t>(5), 866</w:t>
      </w:r>
      <w:r w:rsidRPr="008B2FFF">
        <w:rPr>
          <w:color w:val="000000" w:themeColor="text1"/>
          <w:vertAlign w:val="superscript"/>
        </w:rPr>
        <w:t>__</w:t>
      </w:r>
      <w:r w:rsidRPr="004324C4">
        <w:rPr>
          <w:color w:val="000000" w:themeColor="text1"/>
        </w:rPr>
        <w:t xml:space="preserve">869. https://www.ncbi.nlm.nih.gov/pmc/articles/PMC1448350/ </w:t>
      </w:r>
    </w:p>
    <w:p w14:paraId="610FD4E5" w14:textId="77777777" w:rsidR="00B12D0D" w:rsidRPr="004324C4" w:rsidRDefault="00B12D0D" w:rsidP="00D91F33">
      <w:pPr>
        <w:adjustRightInd w:val="0"/>
        <w:snapToGrid w:val="0"/>
        <w:spacing w:line="240" w:lineRule="auto"/>
        <w:ind w:left="720" w:hanging="720"/>
        <w:rPr>
          <w:i/>
          <w:color w:val="000000" w:themeColor="text1"/>
        </w:rPr>
      </w:pPr>
      <w:r w:rsidRPr="004324C4">
        <w:rPr>
          <w:color w:val="000000" w:themeColor="text1"/>
        </w:rPr>
        <w:t xml:space="preserve">Johnson, B., &amp; Christensen, L. (2016). </w:t>
      </w:r>
      <w:r w:rsidRPr="004324C4">
        <w:rPr>
          <w:i/>
          <w:color w:val="000000" w:themeColor="text1"/>
        </w:rPr>
        <w:t xml:space="preserve">Educational research: Quantitative, qualitative, and </w:t>
      </w:r>
    </w:p>
    <w:p w14:paraId="37673853" w14:textId="77777777" w:rsidR="00B12D0D" w:rsidRDefault="00B12D0D" w:rsidP="00D91F33">
      <w:pPr>
        <w:adjustRightInd w:val="0"/>
        <w:snapToGrid w:val="0"/>
        <w:spacing w:line="240" w:lineRule="auto"/>
        <w:ind w:left="720" w:firstLine="0"/>
        <w:rPr>
          <w:color w:val="000000" w:themeColor="text1"/>
        </w:rPr>
      </w:pPr>
      <w:r w:rsidRPr="004324C4">
        <w:rPr>
          <w:i/>
          <w:color w:val="000000" w:themeColor="text1"/>
        </w:rPr>
        <w:t>mixed approaches</w:t>
      </w:r>
      <w:r w:rsidRPr="004324C4">
        <w:rPr>
          <w:color w:val="000000" w:themeColor="text1"/>
        </w:rPr>
        <w:t xml:space="preserve">. Sage. </w:t>
      </w:r>
    </w:p>
    <w:p w14:paraId="0DE8878C" w14:textId="77777777" w:rsidR="00B12D0D" w:rsidRPr="004324C4" w:rsidRDefault="00B12D0D" w:rsidP="00D91F33">
      <w:pPr>
        <w:adjustRightInd w:val="0"/>
        <w:snapToGrid w:val="0"/>
        <w:spacing w:line="240" w:lineRule="auto"/>
        <w:ind w:left="720" w:hanging="720"/>
        <w:rPr>
          <w:color w:val="000000" w:themeColor="text1"/>
        </w:rPr>
      </w:pPr>
      <w:r w:rsidRPr="004324C4">
        <w:rPr>
          <w:color w:val="000000" w:themeColor="text1"/>
        </w:rPr>
        <w:t xml:space="preserve">Lane, D. (2021). </w:t>
      </w:r>
      <w:r w:rsidRPr="004324C4">
        <w:rPr>
          <w:i/>
          <w:iCs/>
          <w:color w:val="000000" w:themeColor="text1"/>
        </w:rPr>
        <w:t>Introduction to statistics</w:t>
      </w:r>
      <w:r w:rsidRPr="004324C4">
        <w:rPr>
          <w:color w:val="000000" w:themeColor="text1"/>
        </w:rPr>
        <w:t xml:space="preserve">. Rice University. </w:t>
      </w:r>
    </w:p>
    <w:p w14:paraId="2CA4AC99" w14:textId="6C22311B" w:rsidR="00B12D0D" w:rsidRPr="004324C4" w:rsidRDefault="00D91F33" w:rsidP="00D91F33">
      <w:pPr>
        <w:adjustRightInd w:val="0"/>
        <w:snapToGrid w:val="0"/>
        <w:spacing w:line="240" w:lineRule="auto"/>
        <w:ind w:left="720" w:firstLine="0"/>
        <w:rPr>
          <w:color w:val="000000" w:themeColor="text1"/>
        </w:rPr>
      </w:pPr>
      <w:hyperlink r:id="rId11" w:history="1">
        <w:r w:rsidRPr="001A7547">
          <w:rPr>
            <w:rStyle w:val="Hyperlink"/>
          </w:rPr>
          <w:t>https://stats.libretexts.org/@go/page/2074</w:t>
        </w:r>
      </w:hyperlink>
    </w:p>
    <w:p w14:paraId="447E3FE6" w14:textId="77777777" w:rsidR="00B12D0D" w:rsidRPr="004324C4" w:rsidRDefault="00B12D0D" w:rsidP="00D91F3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720" w:hanging="720"/>
        <w:rPr>
          <w:rFonts w:eastAsia="Courier New"/>
          <w:color w:val="000000" w:themeColor="text1"/>
        </w:rPr>
      </w:pPr>
      <w:proofErr w:type="spellStart"/>
      <w:r w:rsidRPr="004324C4">
        <w:rPr>
          <w:rFonts w:eastAsia="Courier New"/>
          <w:color w:val="000000" w:themeColor="text1"/>
        </w:rPr>
        <w:t>Marschark</w:t>
      </w:r>
      <w:proofErr w:type="spellEnd"/>
      <w:r w:rsidRPr="004324C4">
        <w:rPr>
          <w:rFonts w:eastAsia="Courier New"/>
          <w:color w:val="000000" w:themeColor="text1"/>
        </w:rPr>
        <w:t>, M.</w:t>
      </w:r>
      <w:r>
        <w:rPr>
          <w:rFonts w:eastAsia="Courier New"/>
          <w:color w:val="000000" w:themeColor="text1"/>
        </w:rPr>
        <w:t>,</w:t>
      </w:r>
      <w:r w:rsidRPr="004324C4">
        <w:rPr>
          <w:rFonts w:eastAsia="Courier New"/>
          <w:color w:val="000000" w:themeColor="text1"/>
        </w:rPr>
        <w:t xml:space="preserve"> &amp; Humphries, T. (2010). Deaf studies by any other name? </w:t>
      </w:r>
      <w:r w:rsidRPr="004324C4">
        <w:rPr>
          <w:rFonts w:eastAsia="Courier New"/>
          <w:i/>
          <w:iCs/>
          <w:color w:val="000000" w:themeColor="text1"/>
        </w:rPr>
        <w:t xml:space="preserve">Journal of Deaf </w:t>
      </w:r>
    </w:p>
    <w:p w14:paraId="3A663DFC" w14:textId="77777777" w:rsidR="00B12D0D" w:rsidRPr="004324C4" w:rsidRDefault="00B12D0D" w:rsidP="00D91F3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720" w:firstLine="0"/>
        <w:rPr>
          <w:rFonts w:eastAsia="Courier New"/>
          <w:color w:val="000000" w:themeColor="text1"/>
        </w:rPr>
      </w:pPr>
      <w:r w:rsidRPr="004324C4">
        <w:rPr>
          <w:rFonts w:eastAsia="Courier New"/>
          <w:i/>
          <w:iCs/>
          <w:color w:val="000000" w:themeColor="text1"/>
        </w:rPr>
        <w:t>Studies and Deaf Education, 15</w:t>
      </w:r>
      <w:r w:rsidRPr="004324C4">
        <w:rPr>
          <w:rFonts w:eastAsia="Courier New"/>
          <w:color w:val="000000" w:themeColor="text1"/>
        </w:rPr>
        <w:t>(1): 1</w:t>
      </w:r>
      <w:r w:rsidRPr="008B2FFF">
        <w:rPr>
          <w:rFonts w:eastAsia="Courier New"/>
          <w:color w:val="000000" w:themeColor="text1"/>
          <w:vertAlign w:val="superscript"/>
        </w:rPr>
        <w:t>__</w:t>
      </w:r>
      <w:r w:rsidRPr="004324C4">
        <w:rPr>
          <w:rFonts w:eastAsia="Courier New"/>
          <w:color w:val="000000" w:themeColor="text1"/>
        </w:rPr>
        <w:t xml:space="preserve">2. </w:t>
      </w:r>
      <w:hyperlink r:id="rId12" w:history="1">
        <w:r w:rsidRPr="004324C4">
          <w:rPr>
            <w:rStyle w:val="Hyperlink"/>
            <w:rFonts w:eastAsia="Courier New"/>
            <w:color w:val="000000" w:themeColor="text1"/>
          </w:rPr>
          <w:t>https://doi.org/10.1093/deafed/enp029</w:t>
        </w:r>
      </w:hyperlink>
    </w:p>
    <w:p w14:paraId="7F64C7CE" w14:textId="77777777" w:rsidR="00B12D0D" w:rsidRPr="004324C4" w:rsidRDefault="00B12D0D" w:rsidP="00D91F3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720" w:hanging="720"/>
        <w:rPr>
          <w:color w:val="000000" w:themeColor="text1"/>
        </w:rPr>
      </w:pPr>
      <w:r w:rsidRPr="004324C4">
        <w:rPr>
          <w:color w:val="000000" w:themeColor="text1"/>
        </w:rPr>
        <w:t>McLeod, R. P., &amp;</w:t>
      </w:r>
      <w:r>
        <w:rPr>
          <w:color w:val="000000" w:themeColor="text1"/>
        </w:rPr>
        <w:t xml:space="preserve"> </w:t>
      </w:r>
      <w:proofErr w:type="spellStart"/>
      <w:r w:rsidRPr="004324C4">
        <w:rPr>
          <w:color w:val="000000" w:themeColor="text1"/>
        </w:rPr>
        <w:t>Bently</w:t>
      </w:r>
      <w:proofErr w:type="spellEnd"/>
      <w:r w:rsidRPr="004324C4">
        <w:rPr>
          <w:color w:val="000000" w:themeColor="text1"/>
        </w:rPr>
        <w:t xml:space="preserve">, P.C. (1996). Understanding deafness as a culture with a unique </w:t>
      </w:r>
    </w:p>
    <w:p w14:paraId="5852332E" w14:textId="77777777" w:rsidR="00B12D0D" w:rsidRPr="004324C4" w:rsidRDefault="00B12D0D" w:rsidP="00D91F33">
      <w:pPr>
        <w:adjustRightInd w:val="0"/>
        <w:snapToGrid w:val="0"/>
        <w:spacing w:line="240" w:lineRule="auto"/>
        <w:ind w:left="720" w:firstLine="0"/>
        <w:rPr>
          <w:color w:val="000000" w:themeColor="text1"/>
        </w:rPr>
      </w:pPr>
      <w:r w:rsidRPr="004324C4">
        <w:rPr>
          <w:color w:val="000000" w:themeColor="text1"/>
        </w:rPr>
        <w:lastRenderedPageBreak/>
        <w:t>language</w:t>
      </w:r>
      <w:r>
        <w:rPr>
          <w:color w:val="000000"/>
        </w:rPr>
        <w:t xml:space="preserve"> and not a </w:t>
      </w:r>
      <w:r w:rsidRPr="004324C4">
        <w:rPr>
          <w:color w:val="000000" w:themeColor="text1"/>
        </w:rPr>
        <w:t xml:space="preserve">disability. </w:t>
      </w:r>
      <w:r w:rsidRPr="004324C4">
        <w:rPr>
          <w:i/>
          <w:color w:val="000000" w:themeColor="text1"/>
        </w:rPr>
        <w:t>Advanced Practice Nursing Quarterly, 2</w:t>
      </w:r>
      <w:r w:rsidRPr="004324C4">
        <w:rPr>
          <w:color w:val="000000" w:themeColor="text1"/>
        </w:rPr>
        <w:t>(2), 50</w:t>
      </w:r>
      <w:r w:rsidRPr="008B2FFF">
        <w:rPr>
          <w:color w:val="000000" w:themeColor="text1"/>
          <w:vertAlign w:val="superscript"/>
        </w:rPr>
        <w:t>__</w:t>
      </w:r>
      <w:r w:rsidRPr="004324C4">
        <w:rPr>
          <w:color w:val="000000" w:themeColor="text1"/>
        </w:rPr>
        <w:t xml:space="preserve">58. </w:t>
      </w:r>
    </w:p>
    <w:p w14:paraId="6482439A" w14:textId="77777777" w:rsidR="00B12D0D" w:rsidRPr="004324C4" w:rsidRDefault="00B12D0D" w:rsidP="00D91F33">
      <w:pPr>
        <w:adjustRightInd w:val="0"/>
        <w:snapToGrid w:val="0"/>
        <w:spacing w:line="240" w:lineRule="auto"/>
        <w:ind w:left="720" w:hanging="720"/>
        <w:rPr>
          <w:i/>
          <w:color w:val="000000" w:themeColor="text1"/>
        </w:rPr>
      </w:pPr>
      <w:r w:rsidRPr="004324C4">
        <w:rPr>
          <w:color w:val="000000" w:themeColor="text1"/>
        </w:rPr>
        <w:t xml:space="preserve">National Association of the Deaf. (2018). </w:t>
      </w:r>
      <w:r w:rsidRPr="004324C4">
        <w:rPr>
          <w:i/>
          <w:color w:val="000000" w:themeColor="text1"/>
        </w:rPr>
        <w:t xml:space="preserve">Minimum standards for video remote </w:t>
      </w:r>
    </w:p>
    <w:p w14:paraId="74684741" w14:textId="77777777" w:rsidR="00B12D0D" w:rsidRPr="004324C4" w:rsidRDefault="00B12D0D" w:rsidP="00D91F3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720" w:firstLine="0"/>
        <w:rPr>
          <w:rStyle w:val="Hyperlink"/>
          <w:color w:val="000000" w:themeColor="text1"/>
        </w:rPr>
      </w:pPr>
      <w:r w:rsidRPr="004324C4">
        <w:rPr>
          <w:i/>
          <w:color w:val="000000" w:themeColor="text1"/>
        </w:rPr>
        <w:t xml:space="preserve">interpreting services in medical settings. </w:t>
      </w:r>
      <w:hyperlink r:id="rId13" w:history="1">
        <w:r w:rsidRPr="004324C4">
          <w:rPr>
            <w:rStyle w:val="Hyperlink"/>
            <w:rFonts w:hint="eastAsia"/>
            <w:color w:val="000000" w:themeColor="text1"/>
          </w:rPr>
          <w:t>https://www.nad.org/about-s/position-statements/minimum-standards-for-video-remote-interpreting-services-in-medical-settings/</w:t>
        </w:r>
      </w:hyperlink>
    </w:p>
    <w:p w14:paraId="5F82806C" w14:textId="77777777" w:rsidR="00B12D0D" w:rsidRPr="004324C4" w:rsidRDefault="00B12D0D" w:rsidP="00D91F3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720" w:hanging="720"/>
        <w:rPr>
          <w:rFonts w:eastAsia="Courier New"/>
          <w:color w:val="000000" w:themeColor="text1"/>
        </w:rPr>
      </w:pPr>
      <w:r w:rsidRPr="004324C4">
        <w:rPr>
          <w:rFonts w:eastAsia="Courier New"/>
          <w:color w:val="000000" w:themeColor="text1"/>
        </w:rPr>
        <w:t xml:space="preserve">National Institute on Deafness and Other Communication Disorders. (2020). Adult hearing </w:t>
      </w:r>
    </w:p>
    <w:p w14:paraId="2C859A29" w14:textId="77777777" w:rsidR="00B12D0D" w:rsidRPr="004324C4" w:rsidRDefault="00B12D0D" w:rsidP="00D91F3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720" w:firstLine="0"/>
        <w:rPr>
          <w:rFonts w:eastAsia="Courier New"/>
          <w:color w:val="000000" w:themeColor="text1"/>
        </w:rPr>
      </w:pPr>
      <w:r w:rsidRPr="004324C4">
        <w:rPr>
          <w:rFonts w:eastAsia="Courier New"/>
          <w:color w:val="000000" w:themeColor="text1"/>
        </w:rPr>
        <w:t xml:space="preserve">health care. </w:t>
      </w:r>
      <w:hyperlink r:id="rId14" w:history="1">
        <w:r w:rsidRPr="004324C4">
          <w:rPr>
            <w:rStyle w:val="Hyperlink"/>
            <w:rFonts w:eastAsia="Courier New"/>
            <w:color w:val="000000" w:themeColor="text1"/>
          </w:rPr>
          <w:t>https://www.nidcd.nih.gov/health/hearing-ear-infections-deafness/adult-</w:t>
        </w:r>
      </w:hyperlink>
      <w:r w:rsidRPr="004324C4">
        <w:rPr>
          <w:rFonts w:eastAsia="Courier New"/>
          <w:color w:val="000000" w:themeColor="text1"/>
        </w:rPr>
        <w:t>hearing-</w:t>
      </w:r>
      <w:proofErr w:type="gramStart"/>
      <w:r w:rsidRPr="004324C4">
        <w:rPr>
          <w:rFonts w:eastAsia="Courier New"/>
          <w:color w:val="000000" w:themeColor="text1"/>
        </w:rPr>
        <w:t>health-care</w:t>
      </w:r>
      <w:proofErr w:type="gramEnd"/>
    </w:p>
    <w:p w14:paraId="1C77D217" w14:textId="77777777" w:rsidR="00B12D0D" w:rsidRPr="004324C4" w:rsidRDefault="00B12D0D" w:rsidP="00D91F3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720" w:hanging="720"/>
        <w:rPr>
          <w:rFonts w:eastAsia="Courier New"/>
          <w:i/>
          <w:iCs/>
          <w:color w:val="000000" w:themeColor="text1"/>
        </w:rPr>
      </w:pPr>
      <w:r w:rsidRPr="004324C4">
        <w:rPr>
          <w:rFonts w:eastAsia="Courier New"/>
          <w:color w:val="000000" w:themeColor="text1"/>
        </w:rPr>
        <w:t>Oliver, M. (1996). The social model in context. In M. Oliver (Ed</w:t>
      </w:r>
      <w:r>
        <w:rPr>
          <w:rFonts w:eastAsia="Courier New"/>
          <w:color w:val="000000" w:themeColor="text1"/>
        </w:rPr>
        <w:t>.</w:t>
      </w:r>
      <w:r w:rsidRPr="004324C4">
        <w:rPr>
          <w:rFonts w:eastAsia="Courier New"/>
          <w:color w:val="000000" w:themeColor="text1"/>
        </w:rPr>
        <w:t xml:space="preserve">), </w:t>
      </w:r>
      <w:r w:rsidRPr="004324C4">
        <w:rPr>
          <w:rFonts w:eastAsia="Courier New"/>
          <w:i/>
          <w:iCs/>
          <w:color w:val="000000" w:themeColor="text1"/>
        </w:rPr>
        <w:t xml:space="preserve">Understanding disability </w:t>
      </w:r>
    </w:p>
    <w:p w14:paraId="3BC382DD" w14:textId="77777777" w:rsidR="00B12D0D" w:rsidRPr="004324C4" w:rsidRDefault="00B12D0D" w:rsidP="00D91F3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720" w:firstLine="0"/>
        <w:rPr>
          <w:rFonts w:eastAsia="Courier New"/>
          <w:color w:val="000000" w:themeColor="text1"/>
        </w:rPr>
      </w:pPr>
      <w:r w:rsidRPr="004324C4">
        <w:rPr>
          <w:rFonts w:eastAsia="Courier New"/>
          <w:i/>
          <w:iCs/>
          <w:color w:val="000000" w:themeColor="text1"/>
        </w:rPr>
        <w:t>from theory to practice</w:t>
      </w:r>
      <w:r w:rsidRPr="004324C4">
        <w:rPr>
          <w:rFonts w:eastAsia="Courier New"/>
          <w:color w:val="000000" w:themeColor="text1"/>
        </w:rPr>
        <w:t xml:space="preserve"> (1st </w:t>
      </w:r>
      <w:r>
        <w:rPr>
          <w:rFonts w:eastAsia="Courier New"/>
          <w:color w:val="000000" w:themeColor="text1"/>
        </w:rPr>
        <w:t>e</w:t>
      </w:r>
      <w:r w:rsidRPr="004324C4">
        <w:rPr>
          <w:rFonts w:eastAsia="Courier New"/>
          <w:color w:val="000000" w:themeColor="text1"/>
        </w:rPr>
        <w:t>d., pp. 30</w:t>
      </w:r>
      <w:r w:rsidRPr="008B2FFF">
        <w:rPr>
          <w:rFonts w:eastAsia="Courier New"/>
          <w:color w:val="000000" w:themeColor="text1"/>
          <w:vertAlign w:val="superscript"/>
        </w:rPr>
        <w:t>__</w:t>
      </w:r>
      <w:r w:rsidRPr="004324C4">
        <w:rPr>
          <w:rFonts w:eastAsia="Courier New"/>
          <w:color w:val="000000" w:themeColor="text1"/>
        </w:rPr>
        <w:t xml:space="preserve">42). St. Martin’s Press. </w:t>
      </w:r>
    </w:p>
    <w:p w14:paraId="56802F33" w14:textId="77777777" w:rsidR="00B12D0D" w:rsidRPr="004324C4" w:rsidRDefault="00B12D0D" w:rsidP="00D91F33">
      <w:pPr>
        <w:adjustRightInd w:val="0"/>
        <w:snapToGrid w:val="0"/>
        <w:spacing w:line="240" w:lineRule="auto"/>
        <w:ind w:left="720" w:hanging="720"/>
        <w:rPr>
          <w:color w:val="000000" w:themeColor="text1"/>
        </w:rPr>
      </w:pPr>
      <w:r w:rsidRPr="004324C4">
        <w:rPr>
          <w:color w:val="000000" w:themeColor="text1"/>
        </w:rPr>
        <w:t xml:space="preserve">Padden, C., &amp; Humphries, T. (1988). </w:t>
      </w:r>
      <w:r w:rsidRPr="004324C4">
        <w:rPr>
          <w:i/>
          <w:color w:val="000000" w:themeColor="text1"/>
        </w:rPr>
        <w:t>Deaf in America: Voices from a culture.</w:t>
      </w:r>
      <w:r w:rsidRPr="004324C4">
        <w:rPr>
          <w:color w:val="000000" w:themeColor="text1"/>
        </w:rPr>
        <w:t xml:space="preserve"> Harvard </w:t>
      </w:r>
    </w:p>
    <w:p w14:paraId="0E9FAC58" w14:textId="77777777" w:rsidR="00B12D0D" w:rsidRPr="004324C4" w:rsidRDefault="00B12D0D" w:rsidP="00D91F33">
      <w:pPr>
        <w:adjustRightInd w:val="0"/>
        <w:snapToGrid w:val="0"/>
        <w:spacing w:line="240" w:lineRule="auto"/>
        <w:ind w:left="720" w:firstLine="0"/>
        <w:rPr>
          <w:color w:val="000000" w:themeColor="text1"/>
        </w:rPr>
      </w:pPr>
      <w:r w:rsidRPr="004324C4">
        <w:rPr>
          <w:color w:val="000000" w:themeColor="text1"/>
        </w:rPr>
        <w:t>University Press.</w:t>
      </w:r>
    </w:p>
    <w:p w14:paraId="1EA36644" w14:textId="77777777" w:rsidR="00B12D0D" w:rsidRPr="004324C4" w:rsidRDefault="00B12D0D" w:rsidP="00D91F3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720" w:hanging="720"/>
        <w:rPr>
          <w:rFonts w:eastAsia="Courier New"/>
          <w:i/>
          <w:iCs/>
          <w:color w:val="000000" w:themeColor="text1"/>
        </w:rPr>
      </w:pPr>
      <w:r w:rsidRPr="004324C4">
        <w:rPr>
          <w:rFonts w:eastAsia="Courier New"/>
          <w:color w:val="000000" w:themeColor="text1"/>
        </w:rPr>
        <w:t xml:space="preserve">Reis, J. P., Breslin, M. L., </w:t>
      </w:r>
      <w:proofErr w:type="spellStart"/>
      <w:r w:rsidRPr="004324C4">
        <w:rPr>
          <w:rFonts w:eastAsia="Courier New"/>
          <w:color w:val="000000" w:themeColor="text1"/>
        </w:rPr>
        <w:t>Iezzoni</w:t>
      </w:r>
      <w:proofErr w:type="spellEnd"/>
      <w:r w:rsidRPr="004324C4">
        <w:rPr>
          <w:rFonts w:eastAsia="Courier New"/>
          <w:color w:val="000000" w:themeColor="text1"/>
        </w:rPr>
        <w:t xml:space="preserve">, L. I., &amp; Kirschner, K. L. (2004). </w:t>
      </w:r>
      <w:r w:rsidRPr="004324C4">
        <w:rPr>
          <w:rFonts w:eastAsia="Courier New"/>
          <w:i/>
          <w:iCs/>
          <w:color w:val="000000" w:themeColor="text1"/>
        </w:rPr>
        <w:t xml:space="preserve">It takes more </w:t>
      </w:r>
    </w:p>
    <w:p w14:paraId="7D96FE50" w14:textId="77777777" w:rsidR="00B12D0D" w:rsidRPr="004324C4" w:rsidRDefault="00B12D0D" w:rsidP="00D91F3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720" w:firstLine="0"/>
        <w:rPr>
          <w:rFonts w:eastAsia="Courier New"/>
          <w:color w:val="000000" w:themeColor="text1"/>
        </w:rPr>
      </w:pPr>
      <w:r w:rsidRPr="004324C4">
        <w:rPr>
          <w:rFonts w:eastAsia="Courier New"/>
          <w:i/>
          <w:iCs/>
          <w:color w:val="000000" w:themeColor="text1"/>
        </w:rPr>
        <w:t>than ramps.</w:t>
      </w:r>
      <w:r w:rsidRPr="004324C4">
        <w:rPr>
          <w:rFonts w:eastAsia="Courier New"/>
          <w:color w:val="000000" w:themeColor="text1"/>
        </w:rPr>
        <w:t xml:space="preserve"> Rehabilitation Institute of Chicago.</w:t>
      </w:r>
    </w:p>
    <w:p w14:paraId="4105AB47" w14:textId="17EC135D" w:rsidR="00B12D0D" w:rsidRPr="004324C4" w:rsidRDefault="00B12D0D" w:rsidP="00D91F3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720" w:hanging="720"/>
        <w:rPr>
          <w:rFonts w:eastAsia="Courier New"/>
          <w:color w:val="000000" w:themeColor="text1"/>
        </w:rPr>
      </w:pPr>
      <w:r w:rsidRPr="004324C4">
        <w:rPr>
          <w:rFonts w:eastAsia="Courier New"/>
          <w:color w:val="000000" w:themeColor="text1"/>
        </w:rPr>
        <w:t>Symons, A. B., McGuigan, D., &amp;</w:t>
      </w:r>
      <w:r>
        <w:rPr>
          <w:rFonts w:eastAsia="Courier New"/>
          <w:color w:val="000000" w:themeColor="text1"/>
        </w:rPr>
        <w:t xml:space="preserve"> </w:t>
      </w:r>
      <w:proofErr w:type="spellStart"/>
      <w:r w:rsidRPr="004324C4">
        <w:rPr>
          <w:rFonts w:eastAsia="Courier New"/>
          <w:color w:val="000000" w:themeColor="text1"/>
        </w:rPr>
        <w:t>Akl</w:t>
      </w:r>
      <w:proofErr w:type="spellEnd"/>
      <w:r w:rsidRPr="004324C4">
        <w:rPr>
          <w:rFonts w:eastAsia="Courier New"/>
          <w:color w:val="000000" w:themeColor="text1"/>
        </w:rPr>
        <w:t xml:space="preserve">, E. A. (2009). A curriculum to teach medical students to care for people with disabilities: </w:t>
      </w:r>
      <w:r>
        <w:rPr>
          <w:rFonts w:eastAsia="Courier New"/>
          <w:color w:val="000000" w:themeColor="text1"/>
        </w:rPr>
        <w:t>D</w:t>
      </w:r>
      <w:r w:rsidRPr="004324C4">
        <w:rPr>
          <w:rFonts w:eastAsia="Courier New"/>
          <w:color w:val="000000" w:themeColor="text1"/>
        </w:rPr>
        <w:t xml:space="preserve">evelopment and initial implementation. </w:t>
      </w:r>
      <w:r w:rsidRPr="004324C4">
        <w:rPr>
          <w:rFonts w:eastAsia="Courier New"/>
          <w:i/>
          <w:iCs/>
          <w:color w:val="000000" w:themeColor="text1"/>
        </w:rPr>
        <w:t>BMC Medical Education, 9</w:t>
      </w:r>
      <w:r w:rsidRPr="008B2FFF">
        <w:rPr>
          <w:rFonts w:eastAsia="Courier New"/>
          <w:iCs/>
          <w:color w:val="000000" w:themeColor="text1"/>
        </w:rPr>
        <w:t>,</w:t>
      </w:r>
      <w:r w:rsidRPr="004324C4">
        <w:rPr>
          <w:rFonts w:eastAsia="Courier New"/>
          <w:color w:val="000000" w:themeColor="text1"/>
        </w:rPr>
        <w:t xml:space="preserve"> 78.</w:t>
      </w:r>
      <w:r>
        <w:rPr>
          <w:rFonts w:eastAsia="Courier New"/>
          <w:color w:val="000000" w:themeColor="text1"/>
        </w:rPr>
        <w:t xml:space="preserve"> </w:t>
      </w:r>
      <w:hyperlink r:id="rId15" w:history="1">
        <w:r w:rsidRPr="004324C4">
          <w:rPr>
            <w:rStyle w:val="Hyperlink"/>
            <w:rFonts w:eastAsia="Courier New"/>
            <w:color w:val="000000" w:themeColor="text1"/>
          </w:rPr>
          <w:t>https://doi.org/10.1186/1472-6920-9-78</w:t>
        </w:r>
      </w:hyperlink>
    </w:p>
    <w:p w14:paraId="1188A75A" w14:textId="77777777" w:rsidR="00B12D0D" w:rsidRPr="004324C4" w:rsidRDefault="00B12D0D" w:rsidP="00D91F3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720" w:hanging="720"/>
        <w:rPr>
          <w:rFonts w:eastAsia="Courier New"/>
          <w:color w:val="000000" w:themeColor="text1"/>
        </w:rPr>
      </w:pPr>
      <w:r w:rsidRPr="004324C4">
        <w:rPr>
          <w:rFonts w:eastAsia="Courier New"/>
          <w:color w:val="000000" w:themeColor="text1"/>
        </w:rPr>
        <w:t xml:space="preserve">U.S. Department of Justice. (2020). </w:t>
      </w:r>
      <w:r w:rsidRPr="004324C4">
        <w:rPr>
          <w:rFonts w:eastAsia="Courier New"/>
          <w:i/>
          <w:iCs/>
          <w:color w:val="000000" w:themeColor="text1"/>
        </w:rPr>
        <w:t>A guide to disability rights law.</w:t>
      </w:r>
    </w:p>
    <w:p w14:paraId="4288D208" w14:textId="77777777" w:rsidR="00B12D0D" w:rsidRPr="004324C4" w:rsidRDefault="00B12D0D" w:rsidP="00D91F3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720" w:firstLine="0"/>
        <w:rPr>
          <w:rFonts w:eastAsia="Courier New"/>
          <w:color w:val="000000" w:themeColor="text1"/>
        </w:rPr>
      </w:pPr>
      <w:r w:rsidRPr="004324C4">
        <w:rPr>
          <w:rFonts w:eastAsia="Courier New"/>
          <w:color w:val="000000" w:themeColor="text1"/>
        </w:rPr>
        <w:t>https://www.ada.gov/cguide.htm</w:t>
      </w:r>
    </w:p>
    <w:p w14:paraId="15EE4870" w14:textId="6B8D8173" w:rsidR="00B12D0D" w:rsidRPr="004324C4" w:rsidRDefault="00B66A1D" w:rsidP="00D91F3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720" w:hanging="720"/>
        <w:rPr>
          <w:rFonts w:eastAsia="Courier New"/>
          <w:color w:val="000000" w:themeColor="text1"/>
        </w:rPr>
      </w:pPr>
      <w:r w:rsidRPr="007345A2">
        <w:rPr>
          <w:rFonts w:eastAsia="Courier New"/>
          <w:bCs/>
          <w:color w:val="000000" w:themeColor="text1"/>
        </w:rPr>
        <w:t>Yabe</w:t>
      </w:r>
      <w:r>
        <w:rPr>
          <w:rFonts w:eastAsia="Courier New"/>
          <w:bCs/>
          <w:color w:val="000000" w:themeColor="text1"/>
        </w:rPr>
        <w:t>, M</w:t>
      </w:r>
      <w:r w:rsidR="00B12D0D" w:rsidRPr="004324C4">
        <w:rPr>
          <w:rFonts w:eastAsia="Courier New"/>
          <w:color w:val="000000" w:themeColor="text1"/>
        </w:rPr>
        <w:t>. (</w:t>
      </w:r>
      <w:r w:rsidR="00B12D0D">
        <w:rPr>
          <w:rFonts w:eastAsia="Courier New"/>
          <w:color w:val="000000" w:themeColor="text1"/>
        </w:rPr>
        <w:t>2020</w:t>
      </w:r>
      <w:r w:rsidR="00B12D0D" w:rsidRPr="004324C4">
        <w:rPr>
          <w:rFonts w:eastAsia="Courier New"/>
          <w:color w:val="000000" w:themeColor="text1"/>
        </w:rPr>
        <w:t>).</w:t>
      </w:r>
      <w:r w:rsidR="00B12D0D">
        <w:rPr>
          <w:rFonts w:eastAsia="Courier New"/>
          <w:color w:val="000000" w:themeColor="text1"/>
        </w:rPr>
        <w:t xml:space="preserve"> </w:t>
      </w:r>
      <w:r w:rsidR="00B12D0D" w:rsidRPr="004324C4">
        <w:rPr>
          <w:rFonts w:eastAsia="Courier New"/>
          <w:color w:val="000000" w:themeColor="text1"/>
        </w:rPr>
        <w:t xml:space="preserve">Healthcare providers’ and deaf patients’ interpreting preferences for critical </w:t>
      </w:r>
    </w:p>
    <w:p w14:paraId="715DA7C2" w14:textId="77777777" w:rsidR="00B12D0D" w:rsidRPr="004324C4" w:rsidRDefault="00B12D0D" w:rsidP="00D91F3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720" w:firstLine="0"/>
        <w:rPr>
          <w:rFonts w:eastAsia="Courier New"/>
          <w:color w:val="000000" w:themeColor="text1"/>
        </w:rPr>
      </w:pPr>
      <w:r w:rsidRPr="004324C4">
        <w:rPr>
          <w:rFonts w:eastAsia="Courier New"/>
          <w:color w:val="000000" w:themeColor="text1"/>
        </w:rPr>
        <w:t xml:space="preserve">care and non-critical care: Video remote interpreting. </w:t>
      </w:r>
      <w:r w:rsidRPr="008B2FFF">
        <w:rPr>
          <w:rFonts w:eastAsia="Courier New"/>
          <w:i/>
          <w:color w:val="000000" w:themeColor="text1"/>
        </w:rPr>
        <w:t>Disability and Health Journal</w:t>
      </w:r>
      <w:r w:rsidRPr="004324C4">
        <w:rPr>
          <w:rFonts w:eastAsia="Courier New"/>
          <w:color w:val="000000" w:themeColor="text1"/>
        </w:rPr>
        <w:t xml:space="preserve">, </w:t>
      </w:r>
      <w:r w:rsidRPr="008B2FFF">
        <w:rPr>
          <w:rFonts w:eastAsia="Courier New"/>
          <w:i/>
          <w:color w:val="000000" w:themeColor="text1"/>
        </w:rPr>
        <w:t>13</w:t>
      </w:r>
      <w:r w:rsidRPr="004324C4">
        <w:rPr>
          <w:rFonts w:eastAsia="Courier New"/>
          <w:color w:val="000000" w:themeColor="text1"/>
        </w:rPr>
        <w:t>(2), 1</w:t>
      </w:r>
      <w:r w:rsidRPr="008B2FFF">
        <w:rPr>
          <w:rFonts w:eastAsia="Courier New"/>
          <w:color w:val="000000" w:themeColor="text1"/>
          <w:vertAlign w:val="superscript"/>
        </w:rPr>
        <w:t>__</w:t>
      </w:r>
      <w:r w:rsidRPr="004324C4">
        <w:rPr>
          <w:rFonts w:eastAsia="Courier New"/>
          <w:color w:val="000000" w:themeColor="text1"/>
        </w:rPr>
        <w:t>8. https://doi.org/10.1016/j.dhjo.2019.100870</w:t>
      </w:r>
    </w:p>
    <w:p w14:paraId="30F9AAB9" w14:textId="6389C32A" w:rsidR="00B12D0D" w:rsidRPr="004324C4" w:rsidRDefault="00B66A1D" w:rsidP="00D91F3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720" w:hanging="720"/>
        <w:rPr>
          <w:rFonts w:eastAsia="Courier New"/>
          <w:i/>
          <w:iCs/>
          <w:color w:val="000000" w:themeColor="text1"/>
        </w:rPr>
      </w:pPr>
      <w:r w:rsidRPr="007345A2">
        <w:rPr>
          <w:rFonts w:eastAsia="Courier New"/>
          <w:bCs/>
          <w:color w:val="000000" w:themeColor="text1"/>
        </w:rPr>
        <w:t>Yabe</w:t>
      </w:r>
      <w:r>
        <w:rPr>
          <w:rFonts w:eastAsia="Courier New"/>
          <w:bCs/>
          <w:color w:val="000000" w:themeColor="text1"/>
        </w:rPr>
        <w:t>, M</w:t>
      </w:r>
      <w:r w:rsidRPr="004324C4">
        <w:rPr>
          <w:rFonts w:eastAsia="Courier New"/>
          <w:color w:val="000000" w:themeColor="text1"/>
        </w:rPr>
        <w:t xml:space="preserve">. </w:t>
      </w:r>
      <w:r>
        <w:rPr>
          <w:rFonts w:eastAsia="Courier New"/>
          <w:color w:val="000000" w:themeColor="text1"/>
        </w:rPr>
        <w:t>(</w:t>
      </w:r>
      <w:r w:rsidR="00B12D0D" w:rsidRPr="004324C4">
        <w:rPr>
          <w:rFonts w:eastAsia="Courier New"/>
          <w:color w:val="000000" w:themeColor="text1"/>
        </w:rPr>
        <w:t xml:space="preserve">2019). </w:t>
      </w:r>
      <w:r w:rsidR="00B12D0D" w:rsidRPr="004324C4">
        <w:rPr>
          <w:rFonts w:eastAsia="Courier New"/>
          <w:i/>
          <w:iCs/>
          <w:color w:val="000000" w:themeColor="text1"/>
        </w:rPr>
        <w:t xml:space="preserve">Healthcare providers’ and deaf patients’ perspectives on video remote </w:t>
      </w:r>
    </w:p>
    <w:p w14:paraId="75174EC0" w14:textId="77777777" w:rsidR="00B12D0D" w:rsidRPr="004324C4" w:rsidRDefault="00B12D0D" w:rsidP="00B66A1D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720" w:firstLine="0"/>
        <w:rPr>
          <w:rFonts w:eastAsia="Courier New"/>
          <w:color w:val="000000" w:themeColor="text1"/>
        </w:rPr>
      </w:pPr>
      <w:r w:rsidRPr="004324C4">
        <w:rPr>
          <w:rFonts w:eastAsia="Courier New"/>
          <w:i/>
          <w:iCs/>
          <w:color w:val="000000" w:themeColor="text1"/>
        </w:rPr>
        <w:t>interpreting: A mixed methods study</w:t>
      </w:r>
      <w:r w:rsidRPr="004324C4">
        <w:rPr>
          <w:rFonts w:eastAsia="Courier New"/>
          <w:color w:val="000000" w:themeColor="text1"/>
        </w:rPr>
        <w:t xml:space="preserve"> [Doctoral dissertation, University</w:t>
      </w:r>
      <w:r>
        <w:rPr>
          <w:rFonts w:eastAsia="Courier New"/>
          <w:color w:val="000000" w:themeColor="text1"/>
        </w:rPr>
        <w:t xml:space="preserve"> </w:t>
      </w:r>
      <w:r w:rsidRPr="004324C4">
        <w:rPr>
          <w:rFonts w:eastAsia="Courier New"/>
          <w:color w:val="000000" w:themeColor="text1"/>
        </w:rPr>
        <w:t>of Illinois at Chicago]. University Library.</w:t>
      </w:r>
      <w:r>
        <w:rPr>
          <w:rFonts w:eastAsia="Courier New"/>
          <w:color w:val="000000" w:themeColor="text1"/>
        </w:rPr>
        <w:t xml:space="preserve"> </w:t>
      </w:r>
      <w:hyperlink r:id="rId16" w:history="1">
        <w:r w:rsidRPr="004324C4">
          <w:rPr>
            <w:rStyle w:val="Hyperlink"/>
            <w:rFonts w:eastAsia="Courier New"/>
            <w:color w:val="000000" w:themeColor="text1"/>
          </w:rPr>
          <w:t>http://hdl.handle.net/10027/23667</w:t>
        </w:r>
      </w:hyperlink>
    </w:p>
    <w:p w14:paraId="6DF2B38B" w14:textId="77777777" w:rsidR="00B12D0D" w:rsidRDefault="00B12D0D" w:rsidP="008E43F0">
      <w:pPr>
        <w:ind w:left="720" w:hanging="720"/>
      </w:pPr>
    </w:p>
    <w:p w14:paraId="740A2B6C" w14:textId="77777777" w:rsidR="00B12D0D" w:rsidRDefault="00B12D0D" w:rsidP="008E43F0">
      <w:pPr>
        <w:spacing w:after="0"/>
        <w:ind w:left="720" w:hanging="720"/>
      </w:pPr>
    </w:p>
    <w:p w14:paraId="3C22719E" w14:textId="106DA09B" w:rsidR="00B12D0D" w:rsidRDefault="00B12D0D" w:rsidP="008E43F0">
      <w:pPr>
        <w:spacing w:after="0"/>
        <w:ind w:left="720" w:hanging="720"/>
        <w:jc w:val="center"/>
      </w:pPr>
    </w:p>
    <w:p w14:paraId="58B7047E" w14:textId="77777777" w:rsidR="00B12D0D" w:rsidRDefault="00B12D0D" w:rsidP="008E43F0">
      <w:pPr>
        <w:spacing w:after="0"/>
        <w:ind w:left="720" w:hanging="720"/>
      </w:pPr>
    </w:p>
    <w:p w14:paraId="6F648DF6" w14:textId="7FA7063B" w:rsidR="00B12D0D" w:rsidRDefault="00B12D0D">
      <w:pPr>
        <w:spacing w:after="0"/>
        <w:jc w:val="center"/>
      </w:pPr>
    </w:p>
    <w:p w14:paraId="0C378637" w14:textId="097B6263" w:rsidR="001640E1" w:rsidRDefault="00132AAD">
      <w:pPr>
        <w:ind w:firstLine="0"/>
        <w:rPr>
          <w:rFonts w:ascii="Cambria" w:eastAsia="Cambria" w:hAnsi="Cambria" w:cs="Cambria"/>
          <w:sz w:val="18"/>
          <w:szCs w:val="18"/>
        </w:rPr>
      </w:pPr>
      <w:r>
        <w:rPr>
          <w:noProof/>
        </w:rPr>
        <w:drawing>
          <wp:inline distT="114300" distB="114300" distL="114300" distR="114300" wp14:anchorId="4924A454" wp14:editId="1DC0F4C6">
            <wp:extent cx="762000" cy="142875"/>
            <wp:effectExtent l="0" t="0" r="0" b="0"/>
            <wp:docPr id="1" name="image1.png" descr="Creative Commons CC:B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CC:BY logo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 w:rsidR="008E43F0" w:rsidRPr="008E43F0">
        <w:t>Healthcare Providers’ and Deaf Patients’ Perceptions Toward Video Remote Interpreting</w:t>
      </w:r>
      <w:r>
        <w:t xml:space="preserve"> </w:t>
      </w:r>
      <w:hyperlink r:id="rId18">
        <w:r w:rsidR="008E43F0">
          <w:rPr>
            <w:color w:val="1155CC"/>
            <w:u w:val="single"/>
          </w:rPr>
          <w:t>https://rdsjournal.org/index.php/journal/article/view/1065</w:t>
        </w:r>
      </w:hyperlink>
      <w:r>
        <w:t xml:space="preserve"> is licensed under a</w:t>
      </w:r>
      <w:hyperlink r:id="rId19">
        <w:r>
          <w:t xml:space="preserve"> </w:t>
        </w:r>
      </w:hyperlink>
      <w:hyperlink r:id="rId20">
        <w:r>
          <w:rPr>
            <w:color w:val="1155CC"/>
            <w:u w:val="single"/>
          </w:rPr>
          <w:t>Creative Commons Attribution 4.0 International License</w:t>
        </w:r>
      </w:hyperlink>
      <w:r>
        <w:t>. Based on a work at</w:t>
      </w:r>
      <w:hyperlink r:id="rId21">
        <w:r>
          <w:t xml:space="preserve"> </w:t>
        </w:r>
      </w:hyperlink>
      <w:hyperlink r:id="rId22">
        <w:r>
          <w:rPr>
            <w:color w:val="1155CC"/>
            <w:u w:val="single"/>
          </w:rPr>
          <w:t>https://rdsjournal.org</w:t>
        </w:r>
      </w:hyperlink>
      <w:r>
        <w:t>.</w:t>
      </w:r>
    </w:p>
    <w:sectPr w:rsidR="001640E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15DA" w14:textId="77777777" w:rsidR="009A1E56" w:rsidRDefault="009A1E56">
      <w:pPr>
        <w:spacing w:after="0" w:line="240" w:lineRule="auto"/>
      </w:pPr>
      <w:r>
        <w:separator/>
      </w:r>
    </w:p>
  </w:endnote>
  <w:endnote w:type="continuationSeparator" w:id="0">
    <w:p w14:paraId="7FDA944C" w14:textId="77777777" w:rsidR="009A1E56" w:rsidRDefault="009A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E6AD" w14:textId="77777777" w:rsidR="00B66A1D" w:rsidRDefault="00B66A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3021" w14:textId="77777777" w:rsidR="001640E1" w:rsidRDefault="001640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2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1640E1" w14:paraId="6993A32C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8AB2ABE" w14:textId="77777777" w:rsidR="001640E1" w:rsidRDefault="00132AA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0"/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 w:rsidR="00457D97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5FE7BB41" w14:textId="77777777" w:rsidR="001640E1" w:rsidRDefault="001640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5EB77" w14:textId="77777777" w:rsidR="00B66A1D" w:rsidRDefault="00B66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38E22" w14:textId="77777777" w:rsidR="009A1E56" w:rsidRDefault="009A1E56">
      <w:pPr>
        <w:spacing w:after="0" w:line="240" w:lineRule="auto"/>
      </w:pPr>
      <w:r>
        <w:separator/>
      </w:r>
    </w:p>
  </w:footnote>
  <w:footnote w:type="continuationSeparator" w:id="0">
    <w:p w14:paraId="750748D2" w14:textId="77777777" w:rsidR="009A1E56" w:rsidRDefault="009A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EFAA1" w14:textId="77777777" w:rsidR="00457D97" w:rsidRDefault="00457D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9F965" w14:textId="77777777" w:rsidR="001640E1" w:rsidRDefault="001640E1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1640E1" w14:paraId="47676E10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63619D83" w14:textId="77777777" w:rsidR="001640E1" w:rsidRDefault="00132AA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32E49451" w14:textId="0F9913C4" w:rsidR="001640E1" w:rsidRDefault="00132AA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 xml:space="preserve">Volume 17 Issue </w:t>
          </w:r>
          <w:r w:rsidR="006D4852">
            <w:rPr>
              <w:rFonts w:ascii="Arial" w:eastAsia="Arial" w:hAnsi="Arial" w:cs="Arial"/>
              <w:b/>
              <w:color w:val="FFFFFF"/>
            </w:rPr>
            <w:t>3</w:t>
          </w:r>
        </w:p>
        <w:p w14:paraId="061AA638" w14:textId="2340A9C8" w:rsidR="001640E1" w:rsidRDefault="006D4852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Fall</w:t>
          </w:r>
          <w:r w:rsidR="00457D97">
            <w:rPr>
              <w:rFonts w:ascii="Arial" w:eastAsia="Arial" w:hAnsi="Arial" w:cs="Arial"/>
              <w:b/>
              <w:color w:val="FFFFFF"/>
            </w:rPr>
            <w:t xml:space="preserve"> </w:t>
          </w:r>
          <w:r w:rsidR="00132AAD">
            <w:rPr>
              <w:rFonts w:ascii="Arial" w:eastAsia="Arial" w:hAnsi="Arial" w:cs="Arial"/>
              <w:b/>
              <w:color w:val="FFFFFF"/>
            </w:rPr>
            <w:t>2021</w:t>
          </w:r>
        </w:p>
      </w:tc>
    </w:tr>
  </w:tbl>
  <w:p w14:paraId="65F62CBC" w14:textId="77777777" w:rsidR="001640E1" w:rsidRDefault="001640E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A2A5" w14:textId="77777777" w:rsidR="00457D97" w:rsidRDefault="00457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C09F9"/>
    <w:multiLevelType w:val="hybridMultilevel"/>
    <w:tmpl w:val="05980586"/>
    <w:lvl w:ilvl="0" w:tplc="1550E1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900635A" w:tentative="1">
      <w:start w:val="1"/>
      <w:numFmt w:val="lowerLetter"/>
      <w:lvlText w:val="%2."/>
      <w:lvlJc w:val="left"/>
      <w:pPr>
        <w:ind w:left="1440" w:hanging="360"/>
      </w:pPr>
    </w:lvl>
    <w:lvl w:ilvl="2" w:tplc="FE281232" w:tentative="1">
      <w:start w:val="1"/>
      <w:numFmt w:val="lowerRoman"/>
      <w:lvlText w:val="%3."/>
      <w:lvlJc w:val="right"/>
      <w:pPr>
        <w:ind w:left="2160" w:hanging="180"/>
      </w:pPr>
    </w:lvl>
    <w:lvl w:ilvl="3" w:tplc="53D0EDDE" w:tentative="1">
      <w:start w:val="1"/>
      <w:numFmt w:val="decimal"/>
      <w:lvlText w:val="%4."/>
      <w:lvlJc w:val="left"/>
      <w:pPr>
        <w:ind w:left="2880" w:hanging="360"/>
      </w:pPr>
    </w:lvl>
    <w:lvl w:ilvl="4" w:tplc="E39E9F60" w:tentative="1">
      <w:start w:val="1"/>
      <w:numFmt w:val="lowerLetter"/>
      <w:lvlText w:val="%5."/>
      <w:lvlJc w:val="left"/>
      <w:pPr>
        <w:ind w:left="3600" w:hanging="360"/>
      </w:pPr>
    </w:lvl>
    <w:lvl w:ilvl="5" w:tplc="A5E6DDFA" w:tentative="1">
      <w:start w:val="1"/>
      <w:numFmt w:val="lowerRoman"/>
      <w:lvlText w:val="%6."/>
      <w:lvlJc w:val="right"/>
      <w:pPr>
        <w:ind w:left="4320" w:hanging="180"/>
      </w:pPr>
    </w:lvl>
    <w:lvl w:ilvl="6" w:tplc="6E6A61DC" w:tentative="1">
      <w:start w:val="1"/>
      <w:numFmt w:val="decimal"/>
      <w:lvlText w:val="%7."/>
      <w:lvlJc w:val="left"/>
      <w:pPr>
        <w:ind w:left="5040" w:hanging="360"/>
      </w:pPr>
    </w:lvl>
    <w:lvl w:ilvl="7" w:tplc="C832C0D2" w:tentative="1">
      <w:start w:val="1"/>
      <w:numFmt w:val="lowerLetter"/>
      <w:lvlText w:val="%8."/>
      <w:lvlJc w:val="left"/>
      <w:pPr>
        <w:ind w:left="5760" w:hanging="360"/>
      </w:pPr>
    </w:lvl>
    <w:lvl w:ilvl="8" w:tplc="A85C4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769C0"/>
    <w:multiLevelType w:val="hybridMultilevel"/>
    <w:tmpl w:val="6F9401C0"/>
    <w:lvl w:ilvl="0" w:tplc="72AA4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60EFB26" w:tentative="1">
      <w:start w:val="1"/>
      <w:numFmt w:val="lowerLetter"/>
      <w:lvlText w:val="%2."/>
      <w:lvlJc w:val="left"/>
      <w:pPr>
        <w:ind w:left="1440" w:hanging="360"/>
      </w:pPr>
    </w:lvl>
    <w:lvl w:ilvl="2" w:tplc="ADA2C362" w:tentative="1">
      <w:start w:val="1"/>
      <w:numFmt w:val="lowerRoman"/>
      <w:lvlText w:val="%3."/>
      <w:lvlJc w:val="right"/>
      <w:pPr>
        <w:ind w:left="2160" w:hanging="180"/>
      </w:pPr>
    </w:lvl>
    <w:lvl w:ilvl="3" w:tplc="01A203D4" w:tentative="1">
      <w:start w:val="1"/>
      <w:numFmt w:val="decimal"/>
      <w:lvlText w:val="%4."/>
      <w:lvlJc w:val="left"/>
      <w:pPr>
        <w:ind w:left="2880" w:hanging="360"/>
      </w:pPr>
    </w:lvl>
    <w:lvl w:ilvl="4" w:tplc="2C2292C4" w:tentative="1">
      <w:start w:val="1"/>
      <w:numFmt w:val="lowerLetter"/>
      <w:lvlText w:val="%5."/>
      <w:lvlJc w:val="left"/>
      <w:pPr>
        <w:ind w:left="3600" w:hanging="360"/>
      </w:pPr>
    </w:lvl>
    <w:lvl w:ilvl="5" w:tplc="063A4B72" w:tentative="1">
      <w:start w:val="1"/>
      <w:numFmt w:val="lowerRoman"/>
      <w:lvlText w:val="%6."/>
      <w:lvlJc w:val="right"/>
      <w:pPr>
        <w:ind w:left="4320" w:hanging="180"/>
      </w:pPr>
    </w:lvl>
    <w:lvl w:ilvl="6" w:tplc="E5FA261A" w:tentative="1">
      <w:start w:val="1"/>
      <w:numFmt w:val="decimal"/>
      <w:lvlText w:val="%7."/>
      <w:lvlJc w:val="left"/>
      <w:pPr>
        <w:ind w:left="5040" w:hanging="360"/>
      </w:pPr>
    </w:lvl>
    <w:lvl w:ilvl="7" w:tplc="2AE4E9B0" w:tentative="1">
      <w:start w:val="1"/>
      <w:numFmt w:val="lowerLetter"/>
      <w:lvlText w:val="%8."/>
      <w:lvlJc w:val="left"/>
      <w:pPr>
        <w:ind w:left="5760" w:hanging="360"/>
      </w:pPr>
    </w:lvl>
    <w:lvl w:ilvl="8" w:tplc="B1A8F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467DB"/>
    <w:multiLevelType w:val="multilevel"/>
    <w:tmpl w:val="FEEEB72A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F2421BA"/>
    <w:multiLevelType w:val="hybridMultilevel"/>
    <w:tmpl w:val="2D4AD992"/>
    <w:lvl w:ilvl="0" w:tplc="E2266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DED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764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F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1EA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0E4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A4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7E6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24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E6B521D"/>
    <w:multiLevelType w:val="multilevel"/>
    <w:tmpl w:val="F52A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A7D63"/>
    <w:multiLevelType w:val="hybridMultilevel"/>
    <w:tmpl w:val="811A4EC4"/>
    <w:lvl w:ilvl="0" w:tplc="3ED62B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8AA4334" w:tentative="1">
      <w:start w:val="1"/>
      <w:numFmt w:val="aiueoFullWidth"/>
      <w:lvlText w:val="(%2)"/>
      <w:lvlJc w:val="left"/>
      <w:pPr>
        <w:ind w:left="840" w:hanging="420"/>
      </w:pPr>
    </w:lvl>
    <w:lvl w:ilvl="2" w:tplc="B47ED398" w:tentative="1">
      <w:start w:val="1"/>
      <w:numFmt w:val="decimalEnclosedCircle"/>
      <w:lvlText w:val="%3"/>
      <w:lvlJc w:val="left"/>
      <w:pPr>
        <w:ind w:left="1260" w:hanging="420"/>
      </w:pPr>
    </w:lvl>
    <w:lvl w:ilvl="3" w:tplc="0C4409B2" w:tentative="1">
      <w:start w:val="1"/>
      <w:numFmt w:val="decimal"/>
      <w:lvlText w:val="%4."/>
      <w:lvlJc w:val="left"/>
      <w:pPr>
        <w:ind w:left="1680" w:hanging="420"/>
      </w:pPr>
    </w:lvl>
    <w:lvl w:ilvl="4" w:tplc="6CD6E3EE" w:tentative="1">
      <w:start w:val="1"/>
      <w:numFmt w:val="aiueoFullWidth"/>
      <w:lvlText w:val="(%5)"/>
      <w:lvlJc w:val="left"/>
      <w:pPr>
        <w:ind w:left="2100" w:hanging="420"/>
      </w:pPr>
    </w:lvl>
    <w:lvl w:ilvl="5" w:tplc="9EA8F8DA" w:tentative="1">
      <w:start w:val="1"/>
      <w:numFmt w:val="decimalEnclosedCircle"/>
      <w:lvlText w:val="%6"/>
      <w:lvlJc w:val="left"/>
      <w:pPr>
        <w:ind w:left="2520" w:hanging="420"/>
      </w:pPr>
    </w:lvl>
    <w:lvl w:ilvl="6" w:tplc="7E305370" w:tentative="1">
      <w:start w:val="1"/>
      <w:numFmt w:val="decimal"/>
      <w:lvlText w:val="%7."/>
      <w:lvlJc w:val="left"/>
      <w:pPr>
        <w:ind w:left="2940" w:hanging="420"/>
      </w:pPr>
    </w:lvl>
    <w:lvl w:ilvl="7" w:tplc="48B00CA2" w:tentative="1">
      <w:start w:val="1"/>
      <w:numFmt w:val="aiueoFullWidth"/>
      <w:lvlText w:val="(%8)"/>
      <w:lvlJc w:val="left"/>
      <w:pPr>
        <w:ind w:left="3360" w:hanging="420"/>
      </w:pPr>
    </w:lvl>
    <w:lvl w:ilvl="8" w:tplc="FB601A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AA2D7E"/>
    <w:multiLevelType w:val="hybridMultilevel"/>
    <w:tmpl w:val="E5547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0E1"/>
    <w:rsid w:val="00001D12"/>
    <w:rsid w:val="000C0045"/>
    <w:rsid w:val="00132AAD"/>
    <w:rsid w:val="001640E1"/>
    <w:rsid w:val="00341AF7"/>
    <w:rsid w:val="00404890"/>
    <w:rsid w:val="00457D97"/>
    <w:rsid w:val="004D2843"/>
    <w:rsid w:val="0054339D"/>
    <w:rsid w:val="006D4852"/>
    <w:rsid w:val="007345A2"/>
    <w:rsid w:val="007D6625"/>
    <w:rsid w:val="007E2E37"/>
    <w:rsid w:val="008E43F0"/>
    <w:rsid w:val="009A1E56"/>
    <w:rsid w:val="009D3066"/>
    <w:rsid w:val="00A94CD9"/>
    <w:rsid w:val="00AF72A7"/>
    <w:rsid w:val="00B12D0D"/>
    <w:rsid w:val="00B66A1D"/>
    <w:rsid w:val="00D011AC"/>
    <w:rsid w:val="00D91F33"/>
    <w:rsid w:val="00D97638"/>
    <w:rsid w:val="00F4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5FC70"/>
  <w15:docId w15:val="{B4871DD7-05BB-C340-AF27-41AFC453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0"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0"/>
      <w:ind w:firstLine="0"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ind w:firstLine="0"/>
      <w:jc w:val="center"/>
    </w:pPr>
    <w:rPr>
      <w:rFonts w:ascii="Arial" w:eastAsia="Arial" w:hAnsi="Arial" w:cs="Arial"/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7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D97"/>
  </w:style>
  <w:style w:type="paragraph" w:styleId="Footer">
    <w:name w:val="footer"/>
    <w:basedOn w:val="Normal"/>
    <w:link w:val="FooterChar"/>
    <w:uiPriority w:val="99"/>
    <w:unhideWhenUsed/>
    <w:rsid w:val="00457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D97"/>
  </w:style>
  <w:style w:type="paragraph" w:styleId="NormalWeb">
    <w:name w:val="Normal (Web)"/>
    <w:basedOn w:val="Normal"/>
    <w:uiPriority w:val="99"/>
    <w:unhideWhenUsed/>
    <w:rsid w:val="00B12D0D"/>
    <w:pPr>
      <w:widowControl/>
      <w:spacing w:before="100" w:beforeAutospacing="1" w:after="100" w:afterAutospacing="1" w:line="240" w:lineRule="auto"/>
      <w:ind w:firstLine="0"/>
    </w:pPr>
    <w:rPr>
      <w:lang w:eastAsia="ja-JP"/>
    </w:rPr>
  </w:style>
  <w:style w:type="character" w:styleId="Strong">
    <w:name w:val="Strong"/>
    <w:basedOn w:val="DefaultParagraphFont"/>
    <w:uiPriority w:val="22"/>
    <w:qFormat/>
    <w:rsid w:val="00B12D0D"/>
    <w:rPr>
      <w:b/>
      <w:bCs/>
    </w:rPr>
  </w:style>
  <w:style w:type="character" w:styleId="Emphasis">
    <w:name w:val="Emphasis"/>
    <w:basedOn w:val="DefaultParagraphFont"/>
    <w:uiPriority w:val="20"/>
    <w:qFormat/>
    <w:rsid w:val="00B12D0D"/>
    <w:rPr>
      <w:i/>
      <w:iCs/>
    </w:rPr>
  </w:style>
  <w:style w:type="character" w:styleId="Hyperlink">
    <w:name w:val="Hyperlink"/>
    <w:basedOn w:val="DefaultParagraphFont"/>
    <w:uiPriority w:val="99"/>
    <w:unhideWhenUsed/>
    <w:rsid w:val="00B12D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2D0D"/>
    <w:pPr>
      <w:widowControl/>
      <w:spacing w:after="160" w:line="259" w:lineRule="auto"/>
      <w:ind w:left="720" w:firstLine="0"/>
      <w:contextualSpacing/>
    </w:pPr>
    <w:rPr>
      <w:rFonts w:ascii="Calibri" w:eastAsia="Calibri" w:hAnsi="Calibri" w:cs="Calibri"/>
      <w:sz w:val="22"/>
      <w:szCs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12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D0D"/>
    <w:pPr>
      <w:widowControl/>
      <w:spacing w:after="160" w:line="240" w:lineRule="auto"/>
      <w:ind w:firstLine="0"/>
    </w:pPr>
    <w:rPr>
      <w:rFonts w:ascii="Calibri" w:eastAsia="Calibri" w:hAnsi="Calibri" w:cs="Calibr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D0D"/>
    <w:rPr>
      <w:rFonts w:ascii="Calibri" w:eastAsia="Calibri" w:hAnsi="Calibri" w:cs="Calibri"/>
      <w:sz w:val="20"/>
      <w:szCs w:val="20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D0D"/>
    <w:rPr>
      <w:rFonts w:ascii="Calibri" w:eastAsia="Calibri" w:hAnsi="Calibri" w:cs="Calibri"/>
      <w:b/>
      <w:bCs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D0D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B12D0D"/>
    <w:rPr>
      <w:rFonts w:ascii="Calibri" w:eastAsia="Calibri" w:hAnsi="Calibri" w:cs="Calibri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D0D"/>
    <w:pPr>
      <w:widowControl/>
      <w:spacing w:after="0" w:line="240" w:lineRule="auto"/>
      <w:ind w:firstLine="0"/>
    </w:pPr>
    <w:rPr>
      <w:rFonts w:ascii="Tahoma" w:eastAsia="Calibri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D0D"/>
    <w:rPr>
      <w:rFonts w:ascii="Tahoma" w:eastAsia="Calibri" w:hAnsi="Tahoma" w:cs="Tahoma"/>
      <w:sz w:val="16"/>
      <w:szCs w:val="16"/>
      <w:lang w:eastAsia="ja-JP"/>
    </w:rPr>
  </w:style>
  <w:style w:type="paragraph" w:styleId="Revision">
    <w:name w:val="Revision"/>
    <w:hidden/>
    <w:uiPriority w:val="99"/>
    <w:semiHidden/>
    <w:rsid w:val="00B12D0D"/>
    <w:pPr>
      <w:widowControl/>
      <w:spacing w:after="0" w:line="240" w:lineRule="auto"/>
      <w:ind w:firstLine="0"/>
    </w:pPr>
    <w:rPr>
      <w:rFonts w:ascii="Calibri" w:eastAsia="Calibri" w:hAnsi="Calibri" w:cs="Calibri"/>
      <w:sz w:val="22"/>
      <w:szCs w:val="22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B12D0D"/>
  </w:style>
  <w:style w:type="character" w:styleId="FollowedHyperlink">
    <w:name w:val="FollowedHyperlink"/>
    <w:basedOn w:val="DefaultParagraphFont"/>
    <w:uiPriority w:val="99"/>
    <w:semiHidden/>
    <w:unhideWhenUsed/>
    <w:rsid w:val="00B12D0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6743/2160-3715/2014.1026" TargetMode="External"/><Relationship Id="rId13" Type="http://schemas.openxmlformats.org/officeDocument/2006/relationships/hyperlink" Target="https://www.nad.org/about-s/position-statements/minimum-standards-for-video-remote-interpreting-services-in-medical-settings/" TargetMode="External"/><Relationship Id="rId18" Type="http://schemas.openxmlformats.org/officeDocument/2006/relationships/hyperlink" Target="https://rdsjournal.org/index.php/journal/article/view/1065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rdsjournal.org" TargetMode="External"/><Relationship Id="rId7" Type="http://schemas.openxmlformats.org/officeDocument/2006/relationships/hyperlink" Target="http://www.cit-asl.org/new/exploring-remote-interpreting/" TargetMode="External"/><Relationship Id="rId12" Type="http://schemas.openxmlformats.org/officeDocument/2006/relationships/hyperlink" Target="https://doi.org/10.1093/deafed/enp029" TargetMode="External"/><Relationship Id="rId17" Type="http://schemas.openxmlformats.org/officeDocument/2006/relationships/image" Target="media/image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hdl.handle.net/10027/23667" TargetMode="External"/><Relationship Id="rId20" Type="http://schemas.openxmlformats.org/officeDocument/2006/relationships/hyperlink" Target="http://creativecommons.org/licenses/by/4.0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ts.libretexts.org/@go/page/2074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doi.org/10.1186/1472-6920-9-78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doi.org/10.1177/1049732305276687" TargetMode="External"/><Relationship Id="rId19" Type="http://schemas.openxmlformats.org/officeDocument/2006/relationships/hyperlink" Target="http://creativecommons.org/licenses/by/4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q-sds.org/article/view/1715/1763" TargetMode="External"/><Relationship Id="rId14" Type="http://schemas.openxmlformats.org/officeDocument/2006/relationships/hyperlink" Target="https://www.nidcd.nih.gov/health/hearing-ear-infections-deafness/adult-" TargetMode="External"/><Relationship Id="rId22" Type="http://schemas.openxmlformats.org/officeDocument/2006/relationships/hyperlink" Target="https://rdsjournal.org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4638</Words>
  <Characters>26440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2021-11-01T16:50:00Z</dcterms:created>
  <dcterms:modified xsi:type="dcterms:W3CDTF">2021-11-01T16:50:00Z</dcterms:modified>
</cp:coreProperties>
</file>