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70241" w14:textId="6338E3F2" w:rsidR="006773EC" w:rsidRDefault="006773EC" w:rsidP="006773EC">
      <w:pPr>
        <w:spacing w:line="480" w:lineRule="auto"/>
        <w:ind w:firstLine="0"/>
      </w:pPr>
      <w:r w:rsidRPr="00360BCC">
        <w:t>This article explores disability metaphors in </w:t>
      </w:r>
      <w:r w:rsidRPr="00360BCC">
        <w:rPr>
          <w:i/>
          <w:iCs/>
        </w:rPr>
        <w:t>the Korea Daily News</w:t>
      </w:r>
      <w:r w:rsidRPr="00360BCC">
        <w:t xml:space="preserve"> from 1907 to 1910 </w:t>
      </w:r>
      <w:r>
        <w:t>looking at</w:t>
      </w:r>
      <w:r w:rsidRPr="00360BCC">
        <w:t xml:space="preserve"> the section </w:t>
      </w:r>
      <w:r>
        <w:t>called</w:t>
      </w:r>
      <w:r w:rsidRPr="00360BCC">
        <w:t xml:space="preserve"> </w:t>
      </w:r>
      <w:proofErr w:type="spellStart"/>
      <w:r w:rsidRPr="00360BCC">
        <w:rPr>
          <w:i/>
          <w:iCs/>
        </w:rPr>
        <w:t>pyunpyungidam</w:t>
      </w:r>
      <w:proofErr w:type="spellEnd"/>
      <w:r>
        <w:t xml:space="preserve"> (</w:t>
      </w:r>
      <w:r w:rsidRPr="00360BCC">
        <w:t>meaning strange stories</w:t>
      </w:r>
      <w:r>
        <w:t>)</w:t>
      </w:r>
      <w:r w:rsidRPr="00360BCC">
        <w:t xml:space="preserve">. The author argues that this earliest modern Korean newspaper used blindness and language disabilities to portray its opponents and despair in the patriotic enlightenment movement against colonialism. </w:t>
      </w:r>
    </w:p>
    <w:p w14:paraId="7355E9F7" w14:textId="77777777" w:rsidR="006773EC" w:rsidRDefault="006773EC"/>
    <w:sectPr w:rsidR="00677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EC"/>
    <w:rsid w:val="0067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F1A6C"/>
  <w15:chartTrackingRefBased/>
  <w15:docId w15:val="{5A385892-5161-434F-9A6F-05BCF01C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3EC"/>
    <w:pPr>
      <w:widowControl w:val="0"/>
      <w:spacing w:after="200" w:line="276" w:lineRule="auto"/>
      <w:ind w:firstLine="72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2022-02-02T07:02:00Z</dcterms:created>
  <dcterms:modified xsi:type="dcterms:W3CDTF">2022-02-02T07:04:00Z</dcterms:modified>
</cp:coreProperties>
</file>