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0582DB" w14:textId="77777777" w:rsidR="003C3ED1" w:rsidRPr="00EC7DE7" w:rsidRDefault="003C3ED1" w:rsidP="003C3ED1"/>
    <w:p w14:paraId="3C79D045" w14:textId="77777777" w:rsidR="003C3ED1" w:rsidRPr="00EC7DE7" w:rsidRDefault="003C3ED1" w:rsidP="003C3ED1"/>
    <w:p w14:paraId="2837B033" w14:textId="77777777" w:rsidR="003C3ED1" w:rsidRPr="00EC7DE7" w:rsidRDefault="003C3ED1" w:rsidP="003C3ED1"/>
    <w:p w14:paraId="7B6F52CA" w14:textId="77777777" w:rsidR="003C3ED1" w:rsidRPr="00EC7DE7" w:rsidRDefault="003C3ED1" w:rsidP="003C3ED1"/>
    <w:p w14:paraId="78C80D69" w14:textId="77777777" w:rsidR="003C3ED1" w:rsidRPr="00EC7DE7" w:rsidRDefault="003C3ED1" w:rsidP="003C3ED1"/>
    <w:p w14:paraId="2DB762EA" w14:textId="77777777" w:rsidR="003C3ED1" w:rsidRPr="00EC7DE7" w:rsidRDefault="003C3ED1" w:rsidP="003C3ED1"/>
    <w:p w14:paraId="30E12612" w14:textId="77777777" w:rsidR="003C64F7" w:rsidRDefault="003C64F7" w:rsidP="003C64F7">
      <w:pPr>
        <w:ind w:firstLine="0"/>
      </w:pPr>
    </w:p>
    <w:p w14:paraId="7F428384" w14:textId="0FA10FA0" w:rsidR="003C3ED1" w:rsidRPr="00EC7DE7" w:rsidRDefault="003C3ED1" w:rsidP="003C64F7">
      <w:pPr>
        <w:ind w:firstLine="0"/>
        <w:jc w:val="center"/>
        <w:rPr>
          <w:b/>
          <w:bCs/>
        </w:rPr>
      </w:pPr>
      <w:r w:rsidRPr="00EC7DE7">
        <w:rPr>
          <w:b/>
          <w:bCs/>
        </w:rPr>
        <w:t>Time is Running Out for People with Disabilities</w:t>
      </w:r>
    </w:p>
    <w:p w14:paraId="35BC6659" w14:textId="77777777" w:rsidR="003C3ED1" w:rsidRPr="00EC7DE7" w:rsidRDefault="003C3ED1" w:rsidP="003C3ED1"/>
    <w:p w14:paraId="17AF46DE" w14:textId="77777777" w:rsidR="003C3ED1" w:rsidRPr="00EC7DE7" w:rsidRDefault="003C3ED1" w:rsidP="003C3ED1"/>
    <w:p w14:paraId="3A3E60A8" w14:textId="77777777" w:rsidR="003C3ED1" w:rsidRPr="00EC7DE7" w:rsidRDefault="003C3ED1" w:rsidP="003C64F7">
      <w:pPr>
        <w:ind w:firstLine="0"/>
        <w:jc w:val="center"/>
      </w:pPr>
      <w:proofErr w:type="spellStart"/>
      <w:r w:rsidRPr="00EC7DE7">
        <w:t>Sujal</w:t>
      </w:r>
      <w:proofErr w:type="spellEnd"/>
      <w:r w:rsidRPr="00EC7DE7">
        <w:t xml:space="preserve"> Manohar</w:t>
      </w:r>
    </w:p>
    <w:p w14:paraId="020429FC" w14:textId="77777777" w:rsidR="003C3ED1" w:rsidRPr="00EC7DE7" w:rsidRDefault="003C3ED1" w:rsidP="003C64F7">
      <w:pPr>
        <w:ind w:firstLine="0"/>
        <w:jc w:val="center"/>
      </w:pPr>
      <w:r w:rsidRPr="00EC7DE7">
        <w:t>Baylor College of Medicine</w:t>
      </w:r>
    </w:p>
    <w:p w14:paraId="74CB5B6C" w14:textId="77777777" w:rsidR="003C3ED1" w:rsidRPr="00EC7DE7" w:rsidRDefault="003C3ED1" w:rsidP="003C3ED1"/>
    <w:p w14:paraId="387F24E4" w14:textId="77777777" w:rsidR="003C3ED1" w:rsidRPr="00EC7DE7" w:rsidRDefault="003C3ED1" w:rsidP="003C3ED1"/>
    <w:p w14:paraId="00B70364" w14:textId="77777777" w:rsidR="003C3ED1" w:rsidRPr="00EC7DE7" w:rsidRDefault="003C3ED1" w:rsidP="003C3ED1"/>
    <w:p w14:paraId="0809CE86" w14:textId="77777777" w:rsidR="003C3ED1" w:rsidRPr="00EC7DE7" w:rsidRDefault="003C3ED1" w:rsidP="003C3ED1"/>
    <w:p w14:paraId="7B44B12F" w14:textId="77777777" w:rsidR="003C3ED1" w:rsidRPr="00EC7DE7" w:rsidRDefault="003C3ED1" w:rsidP="003C3ED1"/>
    <w:p w14:paraId="154E60DC" w14:textId="77777777" w:rsidR="003C3ED1" w:rsidRPr="00EC7DE7" w:rsidRDefault="003C3ED1" w:rsidP="003C3ED1"/>
    <w:p w14:paraId="50585339" w14:textId="77777777" w:rsidR="003C3ED1" w:rsidRPr="00EC7DE7" w:rsidRDefault="003C3ED1" w:rsidP="003C3ED1">
      <w:pPr>
        <w:ind w:firstLine="0"/>
        <w:jc w:val="center"/>
        <w:rPr>
          <w:b/>
          <w:bCs/>
        </w:rPr>
      </w:pPr>
      <w:r w:rsidRPr="00EC7DE7">
        <w:rPr>
          <w:b/>
          <w:bCs/>
        </w:rPr>
        <w:t>Author Note</w:t>
      </w:r>
    </w:p>
    <w:p w14:paraId="677D8F24" w14:textId="77777777" w:rsidR="003C3ED1" w:rsidRPr="00EC7DE7" w:rsidRDefault="003C3ED1" w:rsidP="003C3ED1"/>
    <w:p w14:paraId="6C177054" w14:textId="7E35375F" w:rsidR="003C3ED1" w:rsidRPr="00EC7DE7" w:rsidRDefault="003C3ED1" w:rsidP="003C3ED1">
      <w:pPr>
        <w:spacing w:line="480" w:lineRule="auto"/>
      </w:pPr>
      <w:proofErr w:type="spellStart"/>
      <w:r w:rsidRPr="00EC7DE7">
        <w:t>Sujal</w:t>
      </w:r>
      <w:proofErr w:type="spellEnd"/>
      <w:r w:rsidRPr="00EC7DE7">
        <w:t xml:space="preserve"> Manohar is a first-year medical student at Baylor College of Medicine interested in the intersections of the arts and medicine. She graduated summa cum laude from Duke University in 2020 with degrees in neuroscience and visual arts. In 2020-2021, she served as a Hart Fellow and AmeriCorps Artist in Residence at Imagine Art. View more of her creative work at </w:t>
      </w:r>
      <w:hyperlink r:id="rId7" w:history="1">
        <w:r w:rsidRPr="00EC7DE7">
          <w:rPr>
            <w:rStyle w:val="Hyperlink"/>
          </w:rPr>
          <w:t>sujalmanohar.com</w:t>
        </w:r>
      </w:hyperlink>
      <w:r w:rsidRPr="00EC7DE7">
        <w:t>.</w:t>
      </w:r>
    </w:p>
    <w:p w14:paraId="4E80EEDB" w14:textId="7DA72844" w:rsidR="003C3ED1" w:rsidRPr="003C3ED1" w:rsidRDefault="003C3ED1" w:rsidP="003C3ED1">
      <w:pPr>
        <w:ind w:firstLine="0"/>
        <w:jc w:val="center"/>
        <w:rPr>
          <w:b/>
          <w:bCs/>
          <w:color w:val="000000"/>
        </w:rPr>
      </w:pPr>
      <w:r w:rsidRPr="00EC7DE7">
        <w:rPr>
          <w:b/>
          <w:bCs/>
          <w:color w:val="000000"/>
        </w:rPr>
        <w:lastRenderedPageBreak/>
        <w:t>Abstract</w:t>
      </w:r>
    </w:p>
    <w:p w14:paraId="43581B8E" w14:textId="57063D61" w:rsidR="003C3ED1" w:rsidRDefault="003C3ED1" w:rsidP="003C3ED1">
      <w:pPr>
        <w:spacing w:line="480" w:lineRule="auto"/>
        <w:ind w:firstLine="0"/>
        <w:rPr>
          <w:color w:val="000000"/>
        </w:rPr>
      </w:pPr>
      <w:r w:rsidRPr="00EC7DE7">
        <w:rPr>
          <w:color w:val="000000"/>
        </w:rPr>
        <w:t>Th</w:t>
      </w:r>
      <w:r w:rsidR="00522352">
        <w:rPr>
          <w:color w:val="000000"/>
        </w:rPr>
        <w:t>e two drawings included were informed by</w:t>
      </w:r>
      <w:r w:rsidRPr="00EC7DE7">
        <w:rPr>
          <w:color w:val="000000"/>
        </w:rPr>
        <w:t xml:space="preserve"> experiences teaching drawing to artists </w:t>
      </w:r>
      <w:r w:rsidR="00941877">
        <w:rPr>
          <w:color w:val="000000"/>
        </w:rPr>
        <w:t>with</w:t>
      </w:r>
      <w:r w:rsidRPr="00EC7DE7">
        <w:rPr>
          <w:color w:val="000000"/>
        </w:rPr>
        <w:t xml:space="preserve"> disabilities. Th</w:t>
      </w:r>
      <w:r w:rsidR="00522352">
        <w:rPr>
          <w:color w:val="000000"/>
        </w:rPr>
        <w:t>rough their stories, the</w:t>
      </w:r>
      <w:r w:rsidRPr="00EC7DE7">
        <w:rPr>
          <w:color w:val="000000"/>
        </w:rPr>
        <w:t xml:space="preserve"> </w:t>
      </w:r>
      <w:r w:rsidR="00522352">
        <w:rPr>
          <w:color w:val="000000"/>
        </w:rPr>
        <w:t>artists described</w:t>
      </w:r>
      <w:r w:rsidRPr="00EC7DE7">
        <w:rPr>
          <w:color w:val="000000"/>
        </w:rPr>
        <w:t xml:space="preserve"> problems many people with disabilities </w:t>
      </w:r>
      <w:r w:rsidR="00951BD9">
        <w:rPr>
          <w:color w:val="000000"/>
        </w:rPr>
        <w:t>encounter</w:t>
      </w:r>
      <w:r w:rsidRPr="00EC7DE7">
        <w:rPr>
          <w:color w:val="000000"/>
        </w:rPr>
        <w:t xml:space="preserve"> </w:t>
      </w:r>
      <w:r w:rsidR="00951BD9">
        <w:rPr>
          <w:color w:val="000000"/>
        </w:rPr>
        <w:t>daily</w:t>
      </w:r>
      <w:r w:rsidRPr="00EC7DE7">
        <w:rPr>
          <w:color w:val="000000"/>
        </w:rPr>
        <w:t xml:space="preserve">. </w:t>
      </w:r>
    </w:p>
    <w:p w14:paraId="256DA63B" w14:textId="77777777" w:rsidR="00522352" w:rsidRPr="00EC7DE7" w:rsidRDefault="00522352" w:rsidP="003C3ED1">
      <w:pPr>
        <w:spacing w:line="480" w:lineRule="auto"/>
        <w:ind w:firstLine="0"/>
      </w:pPr>
    </w:p>
    <w:p w14:paraId="2625E1D1" w14:textId="77777777" w:rsidR="003C3ED1" w:rsidRPr="00EC7DE7" w:rsidRDefault="003C3ED1" w:rsidP="003C3ED1">
      <w:r w:rsidRPr="00EC7DE7">
        <w:rPr>
          <w:i/>
          <w:iCs/>
        </w:rPr>
        <w:t>Keywords:</w:t>
      </w:r>
      <w:r w:rsidRPr="00EC7DE7">
        <w:t xml:space="preserve"> disabilities, artists, teaching</w:t>
      </w:r>
    </w:p>
    <w:p w14:paraId="1654D07E" w14:textId="77777777" w:rsidR="003C3ED1" w:rsidRPr="00EC7DE7" w:rsidRDefault="003C3ED1" w:rsidP="003C3ED1"/>
    <w:p w14:paraId="4ECF22C7" w14:textId="77777777" w:rsidR="003C3ED1" w:rsidRPr="00EC7DE7" w:rsidRDefault="003C3ED1" w:rsidP="003C3ED1"/>
    <w:p w14:paraId="7B75FE30" w14:textId="77777777" w:rsidR="003C3ED1" w:rsidRPr="00EC7DE7" w:rsidRDefault="003C3ED1" w:rsidP="003C3ED1"/>
    <w:p w14:paraId="78A565BB" w14:textId="77777777" w:rsidR="003C3ED1" w:rsidRPr="00EC7DE7" w:rsidRDefault="003C3ED1" w:rsidP="003C3ED1"/>
    <w:p w14:paraId="7C3C9F28" w14:textId="77777777" w:rsidR="003C3ED1" w:rsidRPr="00EC7DE7" w:rsidRDefault="003C3ED1" w:rsidP="003C3ED1"/>
    <w:p w14:paraId="3CB2B4D9" w14:textId="77777777" w:rsidR="003C3ED1" w:rsidRPr="00EC7DE7" w:rsidRDefault="003C3ED1" w:rsidP="003C3ED1"/>
    <w:p w14:paraId="2ED0B14A" w14:textId="77777777" w:rsidR="003C3ED1" w:rsidRPr="00EC7DE7" w:rsidRDefault="003C3ED1" w:rsidP="003C3ED1"/>
    <w:p w14:paraId="172E302A" w14:textId="77777777" w:rsidR="003C3ED1" w:rsidRPr="00EC7DE7" w:rsidRDefault="003C3ED1" w:rsidP="003C3ED1"/>
    <w:p w14:paraId="61FA6B49" w14:textId="77777777" w:rsidR="003C3ED1" w:rsidRPr="00EC7DE7" w:rsidRDefault="003C3ED1" w:rsidP="003C3ED1"/>
    <w:p w14:paraId="5EF2B9EB" w14:textId="77777777" w:rsidR="003C3ED1" w:rsidRPr="00EC7DE7" w:rsidRDefault="003C3ED1" w:rsidP="003C3ED1"/>
    <w:p w14:paraId="20D34384" w14:textId="77777777" w:rsidR="003C3ED1" w:rsidRPr="00EC7DE7" w:rsidRDefault="003C3ED1" w:rsidP="003C3ED1"/>
    <w:p w14:paraId="63D1DBF1" w14:textId="77777777" w:rsidR="003C3ED1" w:rsidRPr="00EC7DE7" w:rsidRDefault="003C3ED1" w:rsidP="003C3ED1"/>
    <w:p w14:paraId="04EFA736" w14:textId="77777777" w:rsidR="003C3ED1" w:rsidRPr="00EC7DE7" w:rsidRDefault="003C3ED1" w:rsidP="003C3ED1"/>
    <w:p w14:paraId="78EE835A" w14:textId="77777777" w:rsidR="003C3ED1" w:rsidRPr="00EC7DE7" w:rsidRDefault="003C3ED1" w:rsidP="003C3ED1"/>
    <w:p w14:paraId="7132117F" w14:textId="77777777" w:rsidR="003C3ED1" w:rsidRPr="00EC7DE7" w:rsidRDefault="003C3ED1" w:rsidP="003C3ED1"/>
    <w:p w14:paraId="28D63471" w14:textId="77777777" w:rsidR="003C3ED1" w:rsidRPr="00EC7DE7" w:rsidRDefault="003C3ED1" w:rsidP="003C3ED1"/>
    <w:p w14:paraId="3CA69DE8" w14:textId="77777777" w:rsidR="003C3ED1" w:rsidRPr="00EC7DE7" w:rsidRDefault="003C3ED1" w:rsidP="003C3ED1"/>
    <w:p w14:paraId="5F04925D" w14:textId="77777777" w:rsidR="003C3ED1" w:rsidRPr="00EC7DE7" w:rsidRDefault="003C3ED1" w:rsidP="003C3ED1"/>
    <w:p w14:paraId="4D6FE5C2" w14:textId="77777777" w:rsidR="003C3ED1" w:rsidRPr="00EC7DE7" w:rsidRDefault="003C3ED1" w:rsidP="003C3ED1"/>
    <w:p w14:paraId="08AD1D09" w14:textId="77777777" w:rsidR="003C3ED1" w:rsidRPr="00EC7DE7" w:rsidRDefault="003C3ED1" w:rsidP="003C3ED1">
      <w:pPr>
        <w:ind w:firstLine="0"/>
      </w:pPr>
    </w:p>
    <w:p w14:paraId="743F9E6F" w14:textId="77777777" w:rsidR="003C3ED1" w:rsidRPr="00EC7DE7" w:rsidRDefault="003C3ED1" w:rsidP="003C3ED1">
      <w:pPr>
        <w:ind w:firstLine="0"/>
        <w:jc w:val="center"/>
        <w:rPr>
          <w:b/>
          <w:bCs/>
        </w:rPr>
      </w:pPr>
      <w:r w:rsidRPr="00EC7DE7">
        <w:rPr>
          <w:b/>
          <w:bCs/>
        </w:rPr>
        <w:t>Time is Running Out for People with Disabilities</w:t>
      </w:r>
    </w:p>
    <w:p w14:paraId="47AE030E" w14:textId="77777777" w:rsidR="003C3ED1" w:rsidRPr="00EC7DE7" w:rsidRDefault="003C3ED1" w:rsidP="003C3ED1"/>
    <w:p w14:paraId="79B81E27" w14:textId="4880E82C" w:rsidR="003C3ED1" w:rsidRPr="00EC7DE7" w:rsidRDefault="003C3ED1" w:rsidP="003C3ED1">
      <w:pPr>
        <w:spacing w:line="480" w:lineRule="auto"/>
      </w:pPr>
      <w:r w:rsidRPr="00EC7DE7">
        <w:t>Many times, your students can be your best teachers. As I shared drawing techniques with artists with disabilities</w:t>
      </w:r>
      <w:r w:rsidR="00522352">
        <w:t xml:space="preserve"> </w:t>
      </w:r>
      <w:r w:rsidR="00522352" w:rsidRPr="00EC7DE7">
        <w:t>at Imagine Art, a nonprofit art studio for people with disabilities in Austin, Texas</w:t>
      </w:r>
      <w:r w:rsidRPr="00EC7DE7">
        <w:t>, the</w:t>
      </w:r>
      <w:r w:rsidR="00522352">
        <w:t xml:space="preserve"> </w:t>
      </w:r>
      <w:r w:rsidR="00951BD9">
        <w:t>artists</w:t>
      </w:r>
      <w:r w:rsidRPr="00EC7DE7">
        <w:t xml:space="preserve"> </w:t>
      </w:r>
      <w:r w:rsidR="00522352">
        <w:t xml:space="preserve">with whom I worked </w:t>
      </w:r>
      <w:r w:rsidRPr="00EC7DE7">
        <w:t xml:space="preserve">taught me about systemic challenges </w:t>
      </w:r>
      <w:r w:rsidR="00522352">
        <w:t>facing</w:t>
      </w:r>
      <w:r w:rsidRPr="00EC7DE7">
        <w:t xml:space="preserve"> </w:t>
      </w:r>
      <w:r w:rsidR="00AD48FC">
        <w:t>many people with disabilities</w:t>
      </w:r>
      <w:r w:rsidRPr="00EC7DE7">
        <w:t>.</w:t>
      </w:r>
      <w:r w:rsidR="00522352">
        <w:t xml:space="preserve"> </w:t>
      </w:r>
      <w:r w:rsidR="00951BD9">
        <w:t>These i</w:t>
      </w:r>
      <w:r w:rsidRPr="00EC7DE7">
        <w:t>nteractions directly influenced the themes of these art pieces.</w:t>
      </w:r>
    </w:p>
    <w:p w14:paraId="2769B7DA" w14:textId="0A45EEE9" w:rsidR="003C3ED1" w:rsidRPr="00EC7DE7" w:rsidRDefault="003C3ED1" w:rsidP="003C3ED1">
      <w:pPr>
        <w:spacing w:line="480" w:lineRule="auto"/>
      </w:pPr>
      <w:r w:rsidRPr="00EC7DE7">
        <w:t>For example, many artists highlighted their challenges with Medicaid waiver</w:t>
      </w:r>
      <w:r w:rsidR="00D91ED0">
        <w:t xml:space="preserve"> programs which</w:t>
      </w:r>
      <w:r w:rsidRPr="00EC7DE7">
        <w:t xml:space="preserve"> provide financial assistance for in-home services, such as occupation</w:t>
      </w:r>
      <w:r w:rsidR="00522352">
        <w:t xml:space="preserve">s </w:t>
      </w:r>
      <w:r w:rsidRPr="00EC7DE7">
        <w:t xml:space="preserve">offering repetitive tasks with limited opportunities to learn new skills (“Daytime Habilitation in Texas,” 2018). Artists </w:t>
      </w:r>
      <w:r w:rsidR="00951BD9">
        <w:t xml:space="preserve">have </w:t>
      </w:r>
      <w:r w:rsidRPr="00EC7DE7">
        <w:t>also struggled with receiving appropriate accommodations for daily activities.</w:t>
      </w:r>
    </w:p>
    <w:p w14:paraId="1DBEFF70" w14:textId="77777777" w:rsidR="003C3ED1" w:rsidRPr="00EC7DE7" w:rsidRDefault="003C3ED1" w:rsidP="003C3ED1">
      <w:pPr>
        <w:spacing w:line="480" w:lineRule="auto"/>
      </w:pPr>
      <w:r w:rsidRPr="00EC7DE7">
        <w:t>In the first piece, “The Pace of Progress,” the snail advertises reform of support systems for people with disabilities, symbolizing the overall slow pace of progress. The next drawing, titled “Waiting for Waivers,” depicts the numerous people with disabilities who remain on Medicaid waiver waitlists for decades. Unfortunately, some do not live long enough to receive benefits (“Case for Inclusion 2020 Key Findings,” 2020). Each hourglass represents one individual waiting for a Medicaid waiver spot; as years go by, the sand in the hourglass buries them. The ground is littered with the skeletons of people who never received the services they desperately needed.</w:t>
      </w:r>
    </w:p>
    <w:p w14:paraId="435A2BFA" w14:textId="77777777" w:rsidR="003C3ED1" w:rsidRPr="00EC7DE7" w:rsidRDefault="003C3ED1" w:rsidP="003C3ED1">
      <w:pPr>
        <w:spacing w:line="480" w:lineRule="auto"/>
      </w:pPr>
      <w:r w:rsidRPr="00EC7DE7">
        <w:t xml:space="preserve">These pieces are connected to my larger body of work exploring the intersections of the arts and health (found at </w:t>
      </w:r>
      <w:hyperlink r:id="rId8" w:history="1">
        <w:r w:rsidRPr="00EC7DE7">
          <w:rPr>
            <w:rStyle w:val="Hyperlink"/>
          </w:rPr>
          <w:t>sujalmanohar.com</w:t>
        </w:r>
      </w:hyperlink>
      <w:r w:rsidRPr="00EC7DE7">
        <w:t xml:space="preserve">). I have previously created artwork about </w:t>
      </w:r>
      <w:r w:rsidRPr="00EC7DE7">
        <w:lastRenderedPageBreak/>
        <w:t xml:space="preserve">health conditions, such as mental illnesses and asthma and allergies, depicting the stories and experiences of people affected by illness. My interactions at Imagine Art opened my eyes to the broken support system for people with disabilities, inspiring me to create artwork on this topic. As a future physician, I am interested in utilizing the arts as a tool for health advocacy and patient engagement. </w:t>
      </w:r>
    </w:p>
    <w:p w14:paraId="7555E9D0" w14:textId="77777777" w:rsidR="003C3ED1" w:rsidRPr="00EC7DE7" w:rsidRDefault="003C3ED1" w:rsidP="003C3ED1">
      <w:pPr>
        <w:jc w:val="center"/>
        <w:rPr>
          <w:b/>
        </w:rPr>
      </w:pPr>
    </w:p>
    <w:p w14:paraId="7BF7C227" w14:textId="77777777" w:rsidR="003C3ED1" w:rsidRPr="00EC7DE7" w:rsidRDefault="003C3ED1" w:rsidP="003C3ED1">
      <w:pPr>
        <w:jc w:val="center"/>
        <w:rPr>
          <w:b/>
        </w:rPr>
      </w:pPr>
    </w:p>
    <w:p w14:paraId="6AE03A17" w14:textId="77777777" w:rsidR="003C3ED1" w:rsidRPr="00EC7DE7" w:rsidRDefault="003C3ED1" w:rsidP="003C3ED1">
      <w:pPr>
        <w:jc w:val="center"/>
        <w:rPr>
          <w:b/>
        </w:rPr>
      </w:pPr>
    </w:p>
    <w:p w14:paraId="37218229" w14:textId="77777777" w:rsidR="003C3ED1" w:rsidRPr="00EC7DE7" w:rsidRDefault="003C3ED1" w:rsidP="003C3ED1">
      <w:pPr>
        <w:jc w:val="center"/>
        <w:rPr>
          <w:b/>
        </w:rPr>
      </w:pPr>
    </w:p>
    <w:p w14:paraId="1B8B37D6" w14:textId="77777777" w:rsidR="003C3ED1" w:rsidRPr="00EC7DE7" w:rsidRDefault="003C3ED1" w:rsidP="003C3ED1">
      <w:pPr>
        <w:jc w:val="center"/>
        <w:rPr>
          <w:b/>
        </w:rPr>
      </w:pPr>
    </w:p>
    <w:p w14:paraId="46E9D785" w14:textId="77777777" w:rsidR="003C3ED1" w:rsidRPr="00EC7DE7" w:rsidRDefault="003C3ED1" w:rsidP="003C3ED1">
      <w:pPr>
        <w:jc w:val="center"/>
        <w:rPr>
          <w:b/>
        </w:rPr>
      </w:pPr>
    </w:p>
    <w:p w14:paraId="13FDEDCC" w14:textId="77777777" w:rsidR="003C3ED1" w:rsidRPr="00EC7DE7" w:rsidRDefault="003C3ED1" w:rsidP="003C3ED1">
      <w:pPr>
        <w:jc w:val="center"/>
        <w:rPr>
          <w:b/>
        </w:rPr>
      </w:pPr>
    </w:p>
    <w:p w14:paraId="0F9874D8" w14:textId="77777777" w:rsidR="003C3ED1" w:rsidRPr="00EC7DE7" w:rsidRDefault="003C3ED1" w:rsidP="003C3ED1">
      <w:pPr>
        <w:jc w:val="center"/>
        <w:rPr>
          <w:b/>
        </w:rPr>
      </w:pPr>
    </w:p>
    <w:p w14:paraId="66C72BC1" w14:textId="77777777" w:rsidR="003C3ED1" w:rsidRPr="00EC7DE7" w:rsidRDefault="003C3ED1" w:rsidP="003C3ED1">
      <w:pPr>
        <w:rPr>
          <w:b/>
        </w:rPr>
      </w:pPr>
    </w:p>
    <w:p w14:paraId="01E6682E" w14:textId="77777777" w:rsidR="003C3ED1" w:rsidRPr="00EC7DE7" w:rsidRDefault="003C3ED1" w:rsidP="003C3ED1">
      <w:pPr>
        <w:rPr>
          <w:b/>
        </w:rPr>
      </w:pPr>
    </w:p>
    <w:p w14:paraId="7F3750BF" w14:textId="77777777" w:rsidR="003C3ED1" w:rsidRPr="00EC7DE7" w:rsidRDefault="003C3ED1" w:rsidP="003C3ED1">
      <w:pPr>
        <w:jc w:val="center"/>
        <w:rPr>
          <w:b/>
        </w:rPr>
      </w:pPr>
    </w:p>
    <w:p w14:paraId="2783646F" w14:textId="77777777" w:rsidR="003C3ED1" w:rsidRDefault="003C3ED1" w:rsidP="003C3ED1">
      <w:pPr>
        <w:ind w:firstLine="0"/>
        <w:rPr>
          <w:b/>
        </w:rPr>
      </w:pPr>
    </w:p>
    <w:p w14:paraId="76B0BCD4" w14:textId="77777777" w:rsidR="003C3ED1" w:rsidRDefault="003C3ED1" w:rsidP="003C3ED1">
      <w:pPr>
        <w:jc w:val="center"/>
        <w:rPr>
          <w:b/>
        </w:rPr>
      </w:pPr>
    </w:p>
    <w:p w14:paraId="75490E4B" w14:textId="5AA689F3" w:rsidR="003C3ED1" w:rsidRDefault="003C3ED1" w:rsidP="003C3ED1">
      <w:pPr>
        <w:jc w:val="center"/>
        <w:rPr>
          <w:b/>
        </w:rPr>
      </w:pPr>
    </w:p>
    <w:p w14:paraId="42070E10" w14:textId="23B34D09" w:rsidR="00522352" w:rsidRDefault="00522352" w:rsidP="003C3ED1">
      <w:pPr>
        <w:jc w:val="center"/>
        <w:rPr>
          <w:b/>
        </w:rPr>
      </w:pPr>
    </w:p>
    <w:p w14:paraId="309F2837" w14:textId="64D68691" w:rsidR="00522352" w:rsidRDefault="00522352" w:rsidP="003C3ED1">
      <w:pPr>
        <w:jc w:val="center"/>
        <w:rPr>
          <w:b/>
        </w:rPr>
      </w:pPr>
    </w:p>
    <w:p w14:paraId="14F5588C" w14:textId="2352AD9B" w:rsidR="00522352" w:rsidRDefault="00522352" w:rsidP="003C3ED1">
      <w:pPr>
        <w:jc w:val="center"/>
        <w:rPr>
          <w:b/>
        </w:rPr>
      </w:pPr>
    </w:p>
    <w:p w14:paraId="35DAD65F" w14:textId="275EC3CB" w:rsidR="00522352" w:rsidRDefault="00522352" w:rsidP="003C3ED1">
      <w:pPr>
        <w:jc w:val="center"/>
        <w:rPr>
          <w:b/>
        </w:rPr>
      </w:pPr>
    </w:p>
    <w:p w14:paraId="798A0EF2" w14:textId="406C4FB4" w:rsidR="00522352" w:rsidRDefault="00522352" w:rsidP="003C3ED1">
      <w:pPr>
        <w:jc w:val="center"/>
        <w:rPr>
          <w:b/>
        </w:rPr>
      </w:pPr>
    </w:p>
    <w:p w14:paraId="163A748D" w14:textId="77777777" w:rsidR="00522352" w:rsidRDefault="00522352" w:rsidP="003C3ED1">
      <w:pPr>
        <w:jc w:val="center"/>
        <w:rPr>
          <w:b/>
        </w:rPr>
      </w:pPr>
    </w:p>
    <w:p w14:paraId="0EB64810" w14:textId="77777777" w:rsidR="003C3ED1" w:rsidRPr="00EC7DE7" w:rsidRDefault="003C3ED1" w:rsidP="003A429C">
      <w:pPr>
        <w:ind w:firstLine="0"/>
        <w:jc w:val="center"/>
        <w:rPr>
          <w:b/>
        </w:rPr>
      </w:pPr>
      <w:r w:rsidRPr="00EC7DE7">
        <w:rPr>
          <w:b/>
        </w:rPr>
        <w:lastRenderedPageBreak/>
        <w:t>The Pace of Progress</w:t>
      </w:r>
    </w:p>
    <w:p w14:paraId="01F74830" w14:textId="77777777" w:rsidR="003C3ED1" w:rsidRPr="00EC7DE7" w:rsidRDefault="003C3ED1" w:rsidP="003C3ED1">
      <w:pPr>
        <w:jc w:val="center"/>
      </w:pPr>
      <w:r w:rsidRPr="00EC7DE7">
        <w:rPr>
          <w:noProof/>
        </w:rPr>
        <w:drawing>
          <wp:inline distT="0" distB="0" distL="0" distR="0" wp14:anchorId="5A1FF1F1" wp14:editId="59BE09AA">
            <wp:extent cx="4343957" cy="5546090"/>
            <wp:effectExtent l="0" t="0" r="0" b="0"/>
            <wp:docPr id="1528500511" name="Picture 1528500511" descr="This drawing shows a snail with banners stating &quot;MORE ACCOMMODATIONS,&quot; &quot;WAIVER EXPANSION,&quot; and &quot;DAYHAB REFOR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drawing shows a snail with banners stating &quot;MORE ACCOMMODATIONS,&quot; &quot;WAIVER EXPANSION,&quot; and &quot;DAYHAB REFORM.&quo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8"/>
                    <a:stretch/>
                  </pic:blipFill>
                  <pic:spPr bwMode="auto">
                    <a:xfrm>
                      <a:off x="0" y="0"/>
                      <a:ext cx="4395219" cy="5611538"/>
                    </a:xfrm>
                    <a:prstGeom prst="rect">
                      <a:avLst/>
                    </a:prstGeom>
                    <a:noFill/>
                    <a:ln>
                      <a:noFill/>
                    </a:ln>
                    <a:extLst>
                      <a:ext uri="{53640926-AAD7-44D8-BBD7-CCE9431645EC}">
                        <a14:shadowObscured xmlns:a14="http://schemas.microsoft.com/office/drawing/2010/main"/>
                      </a:ext>
                    </a:extLst>
                  </pic:spPr>
                </pic:pic>
              </a:graphicData>
            </a:graphic>
          </wp:inline>
        </w:drawing>
      </w:r>
    </w:p>
    <w:p w14:paraId="0698F9A9" w14:textId="77777777" w:rsidR="003C3ED1" w:rsidRPr="00EC7DE7" w:rsidRDefault="003C3ED1" w:rsidP="003C3ED1"/>
    <w:p w14:paraId="35AE7FEB" w14:textId="77777777" w:rsidR="003C3ED1" w:rsidRPr="00EC7DE7" w:rsidRDefault="003C3ED1" w:rsidP="003C3ED1">
      <w:pPr>
        <w:jc w:val="center"/>
      </w:pPr>
    </w:p>
    <w:p w14:paraId="026E3BB4" w14:textId="77777777" w:rsidR="003C3ED1" w:rsidRPr="00EC7DE7" w:rsidRDefault="003C3ED1" w:rsidP="003C3ED1">
      <w:pPr>
        <w:jc w:val="center"/>
      </w:pPr>
    </w:p>
    <w:p w14:paraId="59F51259" w14:textId="77777777" w:rsidR="003C3ED1" w:rsidRPr="00EC7DE7" w:rsidRDefault="003C3ED1" w:rsidP="003C3ED1">
      <w:pPr>
        <w:jc w:val="center"/>
      </w:pPr>
    </w:p>
    <w:p w14:paraId="29CDD5C0" w14:textId="77777777" w:rsidR="003C3ED1" w:rsidRPr="00EC7DE7" w:rsidRDefault="003C3ED1" w:rsidP="003C3ED1">
      <w:pPr>
        <w:jc w:val="center"/>
      </w:pPr>
    </w:p>
    <w:p w14:paraId="588DE311" w14:textId="6F061594" w:rsidR="003C3ED1" w:rsidRDefault="003C3ED1" w:rsidP="003C3ED1">
      <w:pPr>
        <w:jc w:val="center"/>
      </w:pPr>
    </w:p>
    <w:p w14:paraId="5776B737" w14:textId="005F9AEA" w:rsidR="00522352" w:rsidRDefault="00522352" w:rsidP="003C3ED1">
      <w:pPr>
        <w:jc w:val="center"/>
      </w:pPr>
    </w:p>
    <w:p w14:paraId="6EC6C5FE" w14:textId="77777777" w:rsidR="00522352" w:rsidRPr="00EC7DE7" w:rsidRDefault="00522352" w:rsidP="003C3ED1">
      <w:pPr>
        <w:jc w:val="center"/>
      </w:pPr>
    </w:p>
    <w:p w14:paraId="28E36A77" w14:textId="77777777" w:rsidR="003C3ED1" w:rsidRPr="00EC7DE7" w:rsidRDefault="003C3ED1" w:rsidP="003C3ED1">
      <w:pPr>
        <w:ind w:firstLine="0"/>
      </w:pPr>
    </w:p>
    <w:p w14:paraId="37782455" w14:textId="77777777" w:rsidR="003C3ED1" w:rsidRPr="00EC7DE7" w:rsidRDefault="003C3ED1" w:rsidP="003A429C">
      <w:pPr>
        <w:ind w:firstLine="0"/>
        <w:jc w:val="center"/>
        <w:rPr>
          <w:b/>
        </w:rPr>
      </w:pPr>
      <w:r w:rsidRPr="00EC7DE7">
        <w:rPr>
          <w:b/>
        </w:rPr>
        <w:t>Waiting for Waivers</w:t>
      </w:r>
    </w:p>
    <w:p w14:paraId="1716A733" w14:textId="77777777" w:rsidR="003C3ED1" w:rsidRPr="00EC7DE7" w:rsidRDefault="003C3ED1" w:rsidP="003C3ED1">
      <w:pPr>
        <w:jc w:val="center"/>
        <w:rPr>
          <w:b/>
        </w:rPr>
      </w:pPr>
    </w:p>
    <w:p w14:paraId="5B190C98" w14:textId="77777777" w:rsidR="003C3ED1" w:rsidRPr="00EC7DE7" w:rsidRDefault="003C3ED1" w:rsidP="003C3ED1">
      <w:pPr>
        <w:jc w:val="center"/>
      </w:pPr>
      <w:r w:rsidRPr="00EC7DE7">
        <w:rPr>
          <w:noProof/>
        </w:rPr>
        <w:drawing>
          <wp:inline distT="0" distB="0" distL="0" distR="0" wp14:anchorId="66A7EC79" wp14:editId="723E43DA">
            <wp:extent cx="4003312" cy="5137876"/>
            <wp:effectExtent l="0" t="0" r="10160" b="0"/>
            <wp:docPr id="3" name="Picture 3" descr="A drawing of hourglasses with sand running out and digital clocks counting down the years, months, and days. Arms can be seen beneath the 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hourglasses with sand running out and digital clocks counting down the years, months, and days. Arms can be seen beneath the s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9945" cy="5172057"/>
                    </a:xfrm>
                    <a:prstGeom prst="rect">
                      <a:avLst/>
                    </a:prstGeom>
                    <a:noFill/>
                    <a:ln>
                      <a:noFill/>
                    </a:ln>
                  </pic:spPr>
                </pic:pic>
              </a:graphicData>
            </a:graphic>
          </wp:inline>
        </w:drawing>
      </w:r>
    </w:p>
    <w:p w14:paraId="6B04FE7B" w14:textId="77777777" w:rsidR="003C3ED1" w:rsidRPr="00EC7DE7" w:rsidRDefault="003C3ED1" w:rsidP="003C3ED1">
      <w:pPr>
        <w:jc w:val="center"/>
      </w:pPr>
    </w:p>
    <w:p w14:paraId="39A397AA" w14:textId="77777777" w:rsidR="003C3ED1" w:rsidRPr="00EC7DE7" w:rsidRDefault="003C3ED1" w:rsidP="003C3ED1">
      <w:pPr>
        <w:jc w:val="center"/>
      </w:pPr>
    </w:p>
    <w:p w14:paraId="53FE2CA6" w14:textId="77777777" w:rsidR="003C3ED1" w:rsidRPr="00EC7DE7" w:rsidRDefault="003C3ED1" w:rsidP="003C3ED1">
      <w:pPr>
        <w:jc w:val="center"/>
      </w:pPr>
    </w:p>
    <w:p w14:paraId="5903B89D" w14:textId="77777777" w:rsidR="003C3ED1" w:rsidRPr="00EC7DE7" w:rsidRDefault="003C3ED1" w:rsidP="003C3ED1">
      <w:pPr>
        <w:jc w:val="center"/>
      </w:pPr>
    </w:p>
    <w:p w14:paraId="7ECE56D8" w14:textId="77777777" w:rsidR="003C3ED1" w:rsidRPr="00EC7DE7" w:rsidRDefault="003C3ED1" w:rsidP="003C3ED1">
      <w:pPr>
        <w:jc w:val="center"/>
      </w:pPr>
    </w:p>
    <w:p w14:paraId="4CE68751" w14:textId="77777777" w:rsidR="003C3ED1" w:rsidRPr="00EC7DE7" w:rsidRDefault="003C3ED1" w:rsidP="003C3ED1">
      <w:pPr>
        <w:jc w:val="center"/>
      </w:pPr>
    </w:p>
    <w:p w14:paraId="100370AB" w14:textId="77777777" w:rsidR="00522352" w:rsidRDefault="00522352" w:rsidP="003C3ED1">
      <w:pPr>
        <w:ind w:firstLine="0"/>
      </w:pPr>
    </w:p>
    <w:p w14:paraId="7B1FDDD5" w14:textId="77777777" w:rsidR="003C3ED1" w:rsidRPr="00F450D2" w:rsidRDefault="003C3ED1" w:rsidP="003C3ED1">
      <w:pPr>
        <w:ind w:firstLine="0"/>
        <w:jc w:val="center"/>
        <w:rPr>
          <w:b/>
          <w:bCs/>
        </w:rPr>
      </w:pPr>
      <w:r w:rsidRPr="00F450D2">
        <w:rPr>
          <w:b/>
          <w:bCs/>
        </w:rPr>
        <w:lastRenderedPageBreak/>
        <w:t>References</w:t>
      </w:r>
    </w:p>
    <w:p w14:paraId="108E34E2" w14:textId="77777777" w:rsidR="003C3ED1" w:rsidRPr="00EC7DE7" w:rsidRDefault="003C3ED1" w:rsidP="003C3ED1"/>
    <w:p w14:paraId="3A8F895C" w14:textId="068CBCE5" w:rsidR="003C3ED1" w:rsidRPr="00EC7DE7" w:rsidRDefault="0054294B" w:rsidP="003C3ED1">
      <w:pPr>
        <w:spacing w:line="480" w:lineRule="auto"/>
        <w:ind w:left="720" w:hanging="720"/>
      </w:pPr>
      <w:r w:rsidRPr="00EC7DE7">
        <w:t xml:space="preserve">ANCOR Foundation </w:t>
      </w:r>
      <w:r>
        <w:t>&amp;</w:t>
      </w:r>
      <w:r w:rsidRPr="00EC7DE7">
        <w:t xml:space="preserve"> United Cerebral Palsy</w:t>
      </w:r>
      <w:r>
        <w:t xml:space="preserve">. (2020). </w:t>
      </w:r>
      <w:r w:rsidR="003C3ED1" w:rsidRPr="0054294B">
        <w:rPr>
          <w:i/>
          <w:iCs/>
        </w:rPr>
        <w:t xml:space="preserve">Case for </w:t>
      </w:r>
      <w:r>
        <w:rPr>
          <w:i/>
          <w:iCs/>
        </w:rPr>
        <w:t>i</w:t>
      </w:r>
      <w:r w:rsidR="003C3ED1" w:rsidRPr="0054294B">
        <w:rPr>
          <w:i/>
          <w:iCs/>
        </w:rPr>
        <w:t xml:space="preserve">nclusion 2020 </w:t>
      </w:r>
      <w:r>
        <w:rPr>
          <w:i/>
          <w:iCs/>
        </w:rPr>
        <w:t>k</w:t>
      </w:r>
      <w:r w:rsidR="003C3ED1" w:rsidRPr="0054294B">
        <w:rPr>
          <w:i/>
          <w:iCs/>
        </w:rPr>
        <w:t xml:space="preserve">ey </w:t>
      </w:r>
      <w:r>
        <w:rPr>
          <w:i/>
          <w:iCs/>
        </w:rPr>
        <w:t>f</w:t>
      </w:r>
      <w:r w:rsidR="003C3ED1" w:rsidRPr="0054294B">
        <w:rPr>
          <w:i/>
          <w:iCs/>
        </w:rPr>
        <w:t>indings</w:t>
      </w:r>
      <w:r>
        <w:rPr>
          <w:i/>
          <w:iCs/>
        </w:rPr>
        <w:t xml:space="preserve"> report</w:t>
      </w:r>
      <w:r>
        <w:t xml:space="preserve">. </w:t>
      </w:r>
      <w:hyperlink r:id="rId11" w:history="1">
        <w:r w:rsidR="003C3ED1" w:rsidRPr="00D71FB0">
          <w:rPr>
            <w:rStyle w:val="Hyperlink"/>
          </w:rPr>
          <w:t>https://caseforinclusion.org/application/files/5015/8179/5128/Case_for_Inclusion_2020_Key_Findings_021420web.pdf</w:t>
        </w:r>
      </w:hyperlink>
    </w:p>
    <w:p w14:paraId="2F955E4C" w14:textId="77777777" w:rsidR="003C3ED1" w:rsidRPr="00EC7DE7" w:rsidRDefault="003C3ED1" w:rsidP="003C3ED1">
      <w:pPr>
        <w:spacing w:line="480" w:lineRule="auto"/>
        <w:ind w:left="720" w:hanging="720"/>
      </w:pPr>
      <w:r w:rsidRPr="00EC7DE7">
        <w:t xml:space="preserve">Daytime Habilitation in Texas. (2018, November 13). </w:t>
      </w:r>
    </w:p>
    <w:p w14:paraId="104F5537" w14:textId="52655D2C" w:rsidR="003C3ED1" w:rsidRPr="00EC7DE7" w:rsidRDefault="003C3ED1" w:rsidP="003C3ED1">
      <w:pPr>
        <w:spacing w:line="480" w:lineRule="auto"/>
        <w:ind w:left="720" w:hanging="720"/>
      </w:pPr>
      <w:proofErr w:type="spellStart"/>
      <w:r w:rsidRPr="00EC7DE7">
        <w:t>Eiserer</w:t>
      </w:r>
      <w:proofErr w:type="spellEnd"/>
      <w:r w:rsidRPr="00EC7DE7">
        <w:t xml:space="preserve">, A. T. (2019, May 18). Special needs families: 10 years too long to wait for state help. </w:t>
      </w:r>
      <w:hyperlink r:id="rId12" w:history="1">
        <w:r w:rsidRPr="00DF471B">
          <w:rPr>
            <w:rStyle w:val="Hyperlink"/>
          </w:rPr>
          <w:t>https://www.wfaa.com/article/news/local/investigates/special-needs-families-10-years-too-longto-wait-for-state-help/287-7b11d72e-39bf-497c-bd8b-79ca258d3666</w:t>
        </w:r>
      </w:hyperlink>
    </w:p>
    <w:p w14:paraId="4E84DD05" w14:textId="77777777" w:rsidR="003C3ED1" w:rsidRPr="00EC7DE7" w:rsidRDefault="003C3ED1" w:rsidP="003C3ED1">
      <w:pPr>
        <w:spacing w:line="480" w:lineRule="auto"/>
        <w:ind w:left="720" w:hanging="720"/>
      </w:pPr>
    </w:p>
    <w:p w14:paraId="00EC3786" w14:textId="77777777" w:rsidR="00C82613" w:rsidRDefault="00C82613" w:rsidP="00C82613">
      <w:pPr>
        <w:pStyle w:val="Title"/>
        <w:keepNext w:val="0"/>
        <w:keepLines w:val="0"/>
        <w:spacing w:line="480" w:lineRule="auto"/>
        <w:jc w:val="left"/>
      </w:pPr>
    </w:p>
    <w:p w14:paraId="67BCC0A9" w14:textId="77777777" w:rsidR="00B25CFA" w:rsidRDefault="00B25CFA" w:rsidP="00B25CFA"/>
    <w:p w14:paraId="3429B3B4" w14:textId="77777777" w:rsidR="00B25CFA" w:rsidRPr="00B25CFA" w:rsidRDefault="00B25CFA" w:rsidP="00B25CFA"/>
    <w:p w14:paraId="7A4CD9C6" w14:textId="77777777" w:rsidR="00C82613" w:rsidRDefault="00C82613" w:rsidP="00C82613">
      <w:pPr>
        <w:pStyle w:val="Title"/>
        <w:keepNext w:val="0"/>
        <w:keepLines w:val="0"/>
        <w:spacing w:line="480" w:lineRule="auto"/>
        <w:jc w:val="left"/>
      </w:pPr>
    </w:p>
    <w:p w14:paraId="429D5264" w14:textId="77777777" w:rsidR="00B145F6" w:rsidRDefault="00B145F6" w:rsidP="00B145F6">
      <w:pPr>
        <w:spacing w:line="240" w:lineRule="auto"/>
        <w:ind w:firstLine="0"/>
        <w:rPr>
          <w:color w:val="222222"/>
        </w:rPr>
      </w:pPr>
    </w:p>
    <w:p w14:paraId="42EB293E" w14:textId="77777777" w:rsidR="003C3ED1" w:rsidRDefault="003C3ED1" w:rsidP="00B145F6">
      <w:pPr>
        <w:spacing w:line="240" w:lineRule="auto"/>
        <w:ind w:firstLine="0"/>
        <w:rPr>
          <w:color w:val="222222"/>
        </w:rPr>
      </w:pPr>
    </w:p>
    <w:p w14:paraId="7A96E441" w14:textId="77777777" w:rsidR="003C3ED1" w:rsidRDefault="003C3ED1" w:rsidP="00B145F6">
      <w:pPr>
        <w:spacing w:line="240" w:lineRule="auto"/>
        <w:ind w:firstLine="0"/>
        <w:rPr>
          <w:color w:val="222222"/>
        </w:rPr>
      </w:pPr>
    </w:p>
    <w:p w14:paraId="6CC11333" w14:textId="58F2EA70" w:rsidR="00B145F6" w:rsidRPr="003C3ED1" w:rsidRDefault="00B145F6" w:rsidP="003C3ED1">
      <w:pPr>
        <w:ind w:firstLine="0"/>
      </w:pPr>
      <w:r>
        <w:rPr>
          <w:noProof/>
        </w:rPr>
        <w:drawing>
          <wp:inline distT="114300" distB="114300" distL="114300" distR="114300" wp14:anchorId="460A892F" wp14:editId="1D3D9B14">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3"/>
                    <a:srcRect/>
                    <a:stretch>
                      <a:fillRect/>
                    </a:stretch>
                  </pic:blipFill>
                  <pic:spPr>
                    <a:xfrm>
                      <a:off x="0" y="0"/>
                      <a:ext cx="762000" cy="142875"/>
                    </a:xfrm>
                    <a:prstGeom prst="rect">
                      <a:avLst/>
                    </a:prstGeom>
                    <a:ln/>
                  </pic:spPr>
                </pic:pic>
              </a:graphicData>
            </a:graphic>
          </wp:inline>
        </w:drawing>
      </w:r>
      <w:r>
        <w:t xml:space="preserve"> </w:t>
      </w:r>
      <w:r w:rsidR="003C3ED1" w:rsidRPr="00EC7DE7">
        <w:rPr>
          <w:b/>
          <w:bCs/>
        </w:rPr>
        <w:t>Time is Running Out for People with Disabilities</w:t>
      </w:r>
      <w:r w:rsidR="003C3ED1" w:rsidRPr="00B145F6">
        <w:rPr>
          <w:bCs/>
        </w:rPr>
        <w:t xml:space="preserve"> </w:t>
      </w:r>
      <w:r w:rsidRPr="00B145F6">
        <w:rPr>
          <w:bCs/>
        </w:rPr>
        <w:t>by</w:t>
      </w:r>
      <w:r>
        <w:rPr>
          <w:b/>
        </w:rPr>
        <w:t xml:space="preserve"> </w:t>
      </w:r>
      <w:proofErr w:type="spellStart"/>
      <w:r w:rsidR="003C3ED1" w:rsidRPr="00EC7DE7">
        <w:t>Sujal</w:t>
      </w:r>
      <w:proofErr w:type="spellEnd"/>
      <w:r w:rsidR="003C3ED1" w:rsidRPr="00EC7DE7">
        <w:t xml:space="preserve"> Manohar</w:t>
      </w:r>
      <w:r w:rsidR="003C3ED1">
        <w:t xml:space="preserve"> </w:t>
      </w:r>
      <w:hyperlink r:id="rId14" w:history="1">
        <w:r w:rsidR="003C3ED1" w:rsidRPr="00985D03">
          <w:rPr>
            <w:rStyle w:val="Hyperlink"/>
            <w:lang w:val="haw-US"/>
          </w:rPr>
          <w:t>https://rdsjournal.org/index.php/journal/article/view/1131</w:t>
        </w:r>
      </w:hyperlink>
      <w:r w:rsidRPr="007979F9">
        <w:t xml:space="preserve"> is licensed under a</w:t>
      </w:r>
      <w:hyperlink r:id="rId15">
        <w:r w:rsidRPr="007979F9">
          <w:t xml:space="preserve"> </w:t>
        </w:r>
      </w:hyperlink>
      <w:hyperlink r:id="rId16">
        <w:r w:rsidRPr="007979F9">
          <w:rPr>
            <w:color w:val="1155CC"/>
            <w:u w:val="single"/>
          </w:rPr>
          <w:t>Creative Commons Attribution 4.0 International License</w:t>
        </w:r>
      </w:hyperlink>
      <w:r w:rsidRPr="007979F9">
        <w:t>. Based on a work at</w:t>
      </w:r>
      <w:hyperlink r:id="rId17">
        <w:r w:rsidRPr="007979F9">
          <w:t xml:space="preserve"> </w:t>
        </w:r>
      </w:hyperlink>
      <w:hyperlink r:id="rId18">
        <w:r w:rsidRPr="007979F9">
          <w:rPr>
            <w:color w:val="1155CC"/>
            <w:u w:val="single"/>
          </w:rPr>
          <w:t>https://rdsjournal.org</w:t>
        </w:r>
      </w:hyperlink>
      <w:r w:rsidRPr="007979F9">
        <w:t>.</w:t>
      </w:r>
    </w:p>
    <w:p w14:paraId="1F79F5A7" w14:textId="77777777" w:rsidR="00B145F6" w:rsidRPr="003D34B3" w:rsidRDefault="00B145F6">
      <w:pPr>
        <w:spacing w:line="240" w:lineRule="auto"/>
        <w:ind w:firstLine="0"/>
      </w:pPr>
    </w:p>
    <w:sectPr w:rsidR="00B145F6" w:rsidRPr="003D34B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EC95" w14:textId="77777777" w:rsidR="000339FE" w:rsidRDefault="000339FE">
      <w:pPr>
        <w:spacing w:after="0" w:line="240" w:lineRule="auto"/>
      </w:pPr>
      <w:r>
        <w:separator/>
      </w:r>
    </w:p>
  </w:endnote>
  <w:endnote w:type="continuationSeparator" w:id="0">
    <w:p w14:paraId="2EE1EC5A" w14:textId="77777777" w:rsidR="000339FE" w:rsidRDefault="0003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6E8F" w14:textId="77777777" w:rsidR="003025E9" w:rsidRDefault="00302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A7A0" w14:textId="77777777" w:rsidR="003025E9" w:rsidRDefault="00302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0FCF" w14:textId="77777777" w:rsidR="000339FE" w:rsidRDefault="000339FE">
      <w:pPr>
        <w:spacing w:after="0" w:line="240" w:lineRule="auto"/>
      </w:pPr>
      <w:r>
        <w:separator/>
      </w:r>
    </w:p>
  </w:footnote>
  <w:footnote w:type="continuationSeparator" w:id="0">
    <w:p w14:paraId="7953958E" w14:textId="77777777" w:rsidR="000339FE" w:rsidRDefault="00033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29328491" w14:textId="77777777" w:rsidR="00B145F6" w:rsidRDefault="00B145F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p>
        <w:p w14:paraId="32E49451" w14:textId="23F28058" w:rsidR="001640E1" w:rsidRPr="00B145F6"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sidRPr="00B145F6">
            <w:rPr>
              <w:rFonts w:ascii="Arial" w:eastAsia="Arial" w:hAnsi="Arial" w:cs="Arial"/>
              <w:b/>
              <w:color w:val="FFFFFF"/>
              <w:sz w:val="22"/>
              <w:szCs w:val="22"/>
            </w:rPr>
            <w:t>Vol</w:t>
          </w:r>
          <w:r w:rsidR="00B145F6" w:rsidRPr="00B145F6">
            <w:rPr>
              <w:rFonts w:ascii="Arial" w:eastAsia="Arial" w:hAnsi="Arial" w:cs="Arial"/>
              <w:b/>
              <w:color w:val="FFFFFF"/>
              <w:sz w:val="22"/>
              <w:szCs w:val="22"/>
            </w:rPr>
            <w:t xml:space="preserve">. </w:t>
          </w:r>
          <w:r w:rsidRPr="00B145F6">
            <w:rPr>
              <w:rFonts w:ascii="Arial" w:eastAsia="Arial" w:hAnsi="Arial" w:cs="Arial"/>
              <w:b/>
              <w:color w:val="FFFFFF"/>
              <w:sz w:val="22"/>
              <w:szCs w:val="22"/>
            </w:rPr>
            <w:t>1</w:t>
          </w:r>
          <w:r w:rsidR="00026BF7" w:rsidRPr="00B145F6">
            <w:rPr>
              <w:rFonts w:ascii="Arial" w:eastAsia="Arial" w:hAnsi="Arial" w:cs="Arial"/>
              <w:b/>
              <w:color w:val="FFFFFF"/>
              <w:sz w:val="22"/>
              <w:szCs w:val="22"/>
              <w:lang w:val="haw-US"/>
            </w:rPr>
            <w:t>8</w:t>
          </w:r>
          <w:r w:rsidRPr="00B145F6">
            <w:rPr>
              <w:rFonts w:ascii="Arial" w:eastAsia="Arial" w:hAnsi="Arial" w:cs="Arial"/>
              <w:b/>
              <w:color w:val="FFFFFF"/>
              <w:sz w:val="22"/>
              <w:szCs w:val="22"/>
            </w:rPr>
            <w:t xml:space="preserve"> Issue </w:t>
          </w:r>
          <w:r w:rsidR="00B145F6" w:rsidRPr="00B145F6">
            <w:rPr>
              <w:rFonts w:ascii="Arial" w:eastAsia="Arial" w:hAnsi="Arial" w:cs="Arial"/>
              <w:b/>
              <w:color w:val="FFFFFF"/>
              <w:sz w:val="22"/>
              <w:szCs w:val="22"/>
            </w:rPr>
            <w:t>4 &amp;</w:t>
          </w:r>
        </w:p>
        <w:p w14:paraId="06480640" w14:textId="23D8ABFA" w:rsidR="00B145F6" w:rsidRPr="00B145F6" w:rsidRDefault="00B145F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sidRPr="00B145F6">
            <w:rPr>
              <w:rFonts w:ascii="Arial" w:eastAsia="Arial" w:hAnsi="Arial" w:cs="Arial"/>
              <w:b/>
              <w:color w:val="FFFFFF"/>
              <w:sz w:val="22"/>
              <w:szCs w:val="22"/>
            </w:rPr>
            <w:t>Vol. 19 Issue 1 (2024)</w:t>
          </w:r>
        </w:p>
        <w:p w14:paraId="061AA638" w14:textId="4A4A6ADD" w:rsidR="001640E1" w:rsidRPr="00026BF7" w:rsidRDefault="001640E1" w:rsidP="00B145F6">
          <w:pPr>
            <w:widowControl/>
            <w:pBdr>
              <w:top w:val="nil"/>
              <w:left w:val="nil"/>
              <w:bottom w:val="nil"/>
              <w:right w:val="nil"/>
              <w:between w:val="nil"/>
            </w:pBdr>
            <w:tabs>
              <w:tab w:val="center" w:pos="4320"/>
              <w:tab w:val="right" w:pos="8640"/>
            </w:tabs>
            <w:spacing w:after="0" w:line="240" w:lineRule="auto"/>
            <w:rPr>
              <w:rFonts w:ascii="Arial" w:eastAsia="Arial" w:hAnsi="Arial" w:cs="Arial"/>
              <w:b/>
              <w:color w:val="FFFFFF"/>
              <w:lang w:val="haw-US"/>
            </w:rPr>
          </w:pP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7"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6"/>
  </w:num>
  <w:num w:numId="2" w16cid:durableId="57368923">
    <w:abstractNumId w:val="0"/>
  </w:num>
  <w:num w:numId="3" w16cid:durableId="1885096274">
    <w:abstractNumId w:val="10"/>
  </w:num>
  <w:num w:numId="4" w16cid:durableId="1166241189">
    <w:abstractNumId w:val="7"/>
  </w:num>
  <w:num w:numId="5" w16cid:durableId="676226801">
    <w:abstractNumId w:val="12"/>
  </w:num>
  <w:num w:numId="6" w16cid:durableId="78405583">
    <w:abstractNumId w:val="14"/>
  </w:num>
  <w:num w:numId="7" w16cid:durableId="3174479">
    <w:abstractNumId w:val="16"/>
  </w:num>
  <w:num w:numId="8" w16cid:durableId="828597539">
    <w:abstractNumId w:val="18"/>
  </w:num>
  <w:num w:numId="9" w16cid:durableId="1668366782">
    <w:abstractNumId w:val="1"/>
  </w:num>
  <w:num w:numId="10" w16cid:durableId="1106997133">
    <w:abstractNumId w:val="2"/>
  </w:num>
  <w:num w:numId="11" w16cid:durableId="1037048403">
    <w:abstractNumId w:val="17"/>
  </w:num>
  <w:num w:numId="12" w16cid:durableId="553666259">
    <w:abstractNumId w:val="19"/>
  </w:num>
  <w:num w:numId="13" w16cid:durableId="1542786778">
    <w:abstractNumId w:val="5"/>
  </w:num>
  <w:num w:numId="14" w16cid:durableId="1893812823">
    <w:abstractNumId w:val="4"/>
  </w:num>
  <w:num w:numId="15" w16cid:durableId="794719026">
    <w:abstractNumId w:val="3"/>
  </w:num>
  <w:num w:numId="16" w16cid:durableId="223030899">
    <w:abstractNumId w:val="8"/>
  </w:num>
  <w:num w:numId="17" w16cid:durableId="900944487">
    <w:abstractNumId w:val="11"/>
  </w:num>
  <w:num w:numId="18" w16cid:durableId="1938126915">
    <w:abstractNumId w:val="13"/>
  </w:num>
  <w:num w:numId="19" w16cid:durableId="1999185912">
    <w:abstractNumId w:val="9"/>
  </w:num>
  <w:num w:numId="20" w16cid:durableId="437216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339FE"/>
    <w:rsid w:val="000B7C09"/>
    <w:rsid w:val="000D1155"/>
    <w:rsid w:val="00116F1B"/>
    <w:rsid w:val="00132AAD"/>
    <w:rsid w:val="001640E1"/>
    <w:rsid w:val="00164FC2"/>
    <w:rsid w:val="001A3614"/>
    <w:rsid w:val="00203BDE"/>
    <w:rsid w:val="00222CF5"/>
    <w:rsid w:val="00230816"/>
    <w:rsid w:val="00251EB5"/>
    <w:rsid w:val="002526CC"/>
    <w:rsid w:val="002C1D29"/>
    <w:rsid w:val="002E4A02"/>
    <w:rsid w:val="003025E9"/>
    <w:rsid w:val="00341AF7"/>
    <w:rsid w:val="00350CFB"/>
    <w:rsid w:val="00382B19"/>
    <w:rsid w:val="00387428"/>
    <w:rsid w:val="003A429C"/>
    <w:rsid w:val="003C3ED1"/>
    <w:rsid w:val="003C64F7"/>
    <w:rsid w:val="003D34B3"/>
    <w:rsid w:val="003D55C5"/>
    <w:rsid w:val="00404890"/>
    <w:rsid w:val="00410A25"/>
    <w:rsid w:val="00412B25"/>
    <w:rsid w:val="00413F75"/>
    <w:rsid w:val="00422747"/>
    <w:rsid w:val="00443DAC"/>
    <w:rsid w:val="00457D97"/>
    <w:rsid w:val="00477B93"/>
    <w:rsid w:val="00492423"/>
    <w:rsid w:val="004A1CA5"/>
    <w:rsid w:val="00522352"/>
    <w:rsid w:val="0054294B"/>
    <w:rsid w:val="0054339D"/>
    <w:rsid w:val="00551549"/>
    <w:rsid w:val="00555218"/>
    <w:rsid w:val="005A7E9D"/>
    <w:rsid w:val="005B3474"/>
    <w:rsid w:val="005B6FF1"/>
    <w:rsid w:val="005D1C6E"/>
    <w:rsid w:val="005E0E13"/>
    <w:rsid w:val="0062528A"/>
    <w:rsid w:val="00644227"/>
    <w:rsid w:val="00657114"/>
    <w:rsid w:val="00663B80"/>
    <w:rsid w:val="006A7DF9"/>
    <w:rsid w:val="006D4852"/>
    <w:rsid w:val="006E24BB"/>
    <w:rsid w:val="00761F9E"/>
    <w:rsid w:val="007772FE"/>
    <w:rsid w:val="007979F9"/>
    <w:rsid w:val="007E2E37"/>
    <w:rsid w:val="00852FE6"/>
    <w:rsid w:val="00854D8A"/>
    <w:rsid w:val="008810D9"/>
    <w:rsid w:val="008C170C"/>
    <w:rsid w:val="008D07E6"/>
    <w:rsid w:val="008E34B7"/>
    <w:rsid w:val="0090331B"/>
    <w:rsid w:val="00936F16"/>
    <w:rsid w:val="00941877"/>
    <w:rsid w:val="00951BD9"/>
    <w:rsid w:val="00991D31"/>
    <w:rsid w:val="009927AE"/>
    <w:rsid w:val="00993883"/>
    <w:rsid w:val="009A58A6"/>
    <w:rsid w:val="009B5AAA"/>
    <w:rsid w:val="00A02763"/>
    <w:rsid w:val="00A06325"/>
    <w:rsid w:val="00A14182"/>
    <w:rsid w:val="00A149D4"/>
    <w:rsid w:val="00A83492"/>
    <w:rsid w:val="00A85B56"/>
    <w:rsid w:val="00AA3A44"/>
    <w:rsid w:val="00AD48FC"/>
    <w:rsid w:val="00B0657D"/>
    <w:rsid w:val="00B11F0D"/>
    <w:rsid w:val="00B145F6"/>
    <w:rsid w:val="00B25CFA"/>
    <w:rsid w:val="00B7297D"/>
    <w:rsid w:val="00BE13B5"/>
    <w:rsid w:val="00C03A6C"/>
    <w:rsid w:val="00C040B9"/>
    <w:rsid w:val="00C82613"/>
    <w:rsid w:val="00C9298A"/>
    <w:rsid w:val="00CB0F3E"/>
    <w:rsid w:val="00CC2411"/>
    <w:rsid w:val="00D360CE"/>
    <w:rsid w:val="00D37536"/>
    <w:rsid w:val="00D377FC"/>
    <w:rsid w:val="00D61537"/>
    <w:rsid w:val="00D71FB0"/>
    <w:rsid w:val="00D7409B"/>
    <w:rsid w:val="00D91ED0"/>
    <w:rsid w:val="00D97638"/>
    <w:rsid w:val="00DC24BA"/>
    <w:rsid w:val="00E00E76"/>
    <w:rsid w:val="00E214F2"/>
    <w:rsid w:val="00E23965"/>
    <w:rsid w:val="00E767B5"/>
    <w:rsid w:val="00E845EB"/>
    <w:rsid w:val="00E94B9B"/>
    <w:rsid w:val="00F2085D"/>
    <w:rsid w:val="00F43684"/>
    <w:rsid w:val="00FD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aliases w:val="sona 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aliases w:val="sona 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jalmanohar.com/" TargetMode="External"/><Relationship Id="rId13" Type="http://schemas.openxmlformats.org/officeDocument/2006/relationships/image" Target="media/image3.png"/><Relationship Id="rId18" Type="http://schemas.openxmlformats.org/officeDocument/2006/relationships/hyperlink" Target="https://rdsjournal.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ujalmanohar.com/" TargetMode="External"/><Relationship Id="rId12" Type="http://schemas.openxmlformats.org/officeDocument/2006/relationships/hyperlink" Target="https://www.wfaa.com/article/news/local/investigates/special-needs-families-10-years-too-longto-wait-for-state-help/287-7b11d72e-39bf-497c-bd8b-79ca258d3666" TargetMode="External"/><Relationship Id="rId17" Type="http://schemas.openxmlformats.org/officeDocument/2006/relationships/hyperlink" Target="https://rdsjournal.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eforinclusion.org/application/files/5015/8179/5128/Case_for_Inclusion_2020_Key_Findings_021420web.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rdsjournal.org/index.php/journal/article/view/113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2024-01-14T20:01:00Z</dcterms:created>
  <dcterms:modified xsi:type="dcterms:W3CDTF">2024-01-14T20:01:00Z</dcterms:modified>
</cp:coreProperties>
</file>