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880E34F" w14:textId="77777777" w:rsidR="009766F5" w:rsidRDefault="009766F5" w:rsidP="009766F5">
      <w:pPr>
        <w:spacing w:line="480" w:lineRule="auto"/>
      </w:pPr>
    </w:p>
    <w:p w14:paraId="28AE9D10" w14:textId="77777777" w:rsidR="00B0002D" w:rsidRPr="00B0002D" w:rsidRDefault="00B0002D" w:rsidP="00B0002D">
      <w:pPr>
        <w:spacing w:line="480" w:lineRule="auto"/>
      </w:pPr>
    </w:p>
    <w:p w14:paraId="79C63476" w14:textId="422D2E87" w:rsidR="00A20CB0" w:rsidRDefault="00D21394" w:rsidP="00A20CB0">
      <w:pPr>
        <w:spacing w:line="480" w:lineRule="auto"/>
        <w:ind w:firstLine="0"/>
        <w:jc w:val="center"/>
        <w:rPr>
          <w:rFonts w:ascii="Arial" w:hAnsi="Arial" w:cs="Arial"/>
          <w:b/>
        </w:rPr>
      </w:pPr>
      <w:r>
        <w:rPr>
          <w:rFonts w:ascii="Arial" w:hAnsi="Arial" w:cs="Arial"/>
          <w:b/>
        </w:rPr>
        <w:t>Book Review</w:t>
      </w:r>
      <w:r w:rsidR="00A20CB0">
        <w:rPr>
          <w:rFonts w:ascii="Arial" w:hAnsi="Arial" w:cs="Arial"/>
          <w:b/>
        </w:rPr>
        <w:br/>
      </w:r>
    </w:p>
    <w:p w14:paraId="33337526" w14:textId="6D892A6B" w:rsidR="00A20CB0" w:rsidRPr="00A20CB0" w:rsidRDefault="00A20CB0" w:rsidP="00A20CB0">
      <w:pPr>
        <w:spacing w:line="480" w:lineRule="auto"/>
        <w:ind w:firstLine="0"/>
        <w:rPr>
          <w:rFonts w:ascii="Noto Sans" w:hAnsi="Noto Sans" w:cs="Noto Sans"/>
          <w:sz w:val="21"/>
          <w:szCs w:val="21"/>
          <w:shd w:val="clear" w:color="auto" w:fill="FFFFFF"/>
        </w:rPr>
      </w:pPr>
      <w:r>
        <w:rPr>
          <w:rStyle w:val="Strong"/>
          <w:rFonts w:ascii="Noto Sans" w:hAnsi="Noto Sans" w:cs="Noto Sans"/>
          <w:sz w:val="21"/>
          <w:szCs w:val="21"/>
          <w:shd w:val="clear" w:color="auto" w:fill="FFFFFF"/>
        </w:rPr>
        <w:t>Editor's Note:</w:t>
      </w:r>
      <w:r>
        <w:rPr>
          <w:rFonts w:ascii="Noto Sans" w:hAnsi="Noto Sans" w:cs="Noto Sans"/>
          <w:sz w:val="21"/>
          <w:szCs w:val="21"/>
        </w:rPr>
        <w:br/>
      </w:r>
      <w:r>
        <w:rPr>
          <w:rFonts w:ascii="Noto Sans" w:hAnsi="Noto Sans" w:cs="Noto Sans"/>
          <w:sz w:val="21"/>
          <w:szCs w:val="21"/>
          <w:shd w:val="clear" w:color="auto" w:fill="FFFFFF"/>
        </w:rPr>
        <w:t>Although this book was published five years ago and has been cited in subsequent scholarship in the journal, a formal review has not previously appeared in</w:t>
      </w:r>
      <w:r>
        <w:rPr>
          <w:rFonts w:ascii="Noto Sans" w:hAnsi="Noto Sans" w:cs="Noto Sans"/>
          <w:sz w:val="21"/>
          <w:szCs w:val="21"/>
          <w:shd w:val="clear" w:color="auto" w:fill="FFFFFF"/>
        </w:rPr>
        <w:t xml:space="preserve"> the</w:t>
      </w:r>
      <w:r>
        <w:rPr>
          <w:rFonts w:ascii="Noto Sans" w:hAnsi="Noto Sans" w:cs="Noto Sans"/>
          <w:sz w:val="21"/>
          <w:szCs w:val="21"/>
          <w:shd w:val="clear" w:color="auto" w:fill="FFFFFF"/>
        </w:rPr>
        <w:t> </w:t>
      </w:r>
      <w:r>
        <w:rPr>
          <w:rStyle w:val="Emphasis"/>
          <w:rFonts w:ascii="Noto Sans" w:hAnsi="Noto Sans" w:cs="Noto Sans"/>
          <w:sz w:val="21"/>
          <w:szCs w:val="21"/>
          <w:shd w:val="clear" w:color="auto" w:fill="FFFFFF"/>
        </w:rPr>
        <w:t>Review of Disability Studies</w:t>
      </w:r>
      <w:r>
        <w:rPr>
          <w:rFonts w:ascii="Noto Sans" w:hAnsi="Noto Sans" w:cs="Noto Sans"/>
          <w:sz w:val="21"/>
          <w:szCs w:val="21"/>
          <w:shd w:val="clear" w:color="auto" w:fill="FFFFFF"/>
        </w:rPr>
        <w:t xml:space="preserve">. We are honored to present this review by </w:t>
      </w:r>
      <w:proofErr w:type="spellStart"/>
      <w:r>
        <w:rPr>
          <w:rFonts w:ascii="Noto Sans" w:hAnsi="Noto Sans" w:cs="Noto Sans"/>
          <w:sz w:val="21"/>
          <w:szCs w:val="21"/>
          <w:shd w:val="clear" w:color="auto" w:fill="FFFFFF"/>
        </w:rPr>
        <w:t>LuanJiao</w:t>
      </w:r>
      <w:proofErr w:type="spellEnd"/>
      <w:r>
        <w:rPr>
          <w:rFonts w:ascii="Noto Sans" w:hAnsi="Noto Sans" w:cs="Noto Sans"/>
          <w:sz w:val="21"/>
          <w:szCs w:val="21"/>
          <w:shd w:val="clear" w:color="auto" w:fill="FFFFFF"/>
        </w:rPr>
        <w:t xml:space="preserve"> (Aggie) Hu.</w:t>
      </w:r>
      <w:r>
        <w:rPr>
          <w:rFonts w:ascii="Noto Sans" w:hAnsi="Noto Sans" w:cs="Noto Sans"/>
          <w:sz w:val="21"/>
          <w:szCs w:val="21"/>
          <w:shd w:val="clear" w:color="auto" w:fill="FFFFFF"/>
        </w:rPr>
        <w:br/>
      </w:r>
    </w:p>
    <w:p w14:paraId="7BC05837" w14:textId="77777777" w:rsidR="00B56745" w:rsidRDefault="00D21394" w:rsidP="00B56745">
      <w:pPr>
        <w:spacing w:line="480" w:lineRule="auto"/>
        <w:jc w:val="center"/>
        <w:rPr>
          <w:b/>
        </w:rPr>
      </w:pPr>
      <w:r w:rsidRPr="00DF66E8">
        <w:rPr>
          <w:b/>
          <w:bCs/>
          <w:color w:val="222222"/>
          <w:shd w:val="clear" w:color="auto" w:fill="FFFFFF"/>
        </w:rPr>
        <w:t>Disability Rights and Justice: An International and Collective Issue</w:t>
      </w:r>
    </w:p>
    <w:p w14:paraId="13337426" w14:textId="172F2CD3" w:rsidR="00B0002D" w:rsidRPr="00B56745" w:rsidRDefault="00CB355A" w:rsidP="00B56745">
      <w:pPr>
        <w:spacing w:line="480" w:lineRule="auto"/>
        <w:jc w:val="center"/>
        <w:rPr>
          <w:b/>
          <w:bCs/>
          <w:i/>
          <w:iCs/>
          <w:color w:val="222222"/>
          <w:shd w:val="clear" w:color="auto" w:fill="FFFFFF"/>
        </w:rPr>
      </w:pPr>
      <w:r w:rsidRPr="00DF66E8">
        <w:rPr>
          <w:b/>
          <w:bCs/>
        </w:rPr>
        <w:t xml:space="preserve">Review of </w:t>
      </w:r>
      <w:r w:rsidRPr="00DF66E8">
        <w:rPr>
          <w:b/>
          <w:bCs/>
          <w:i/>
          <w:iCs/>
          <w:color w:val="222222"/>
          <w:shd w:val="clear" w:color="auto" w:fill="FFFFFF"/>
        </w:rPr>
        <w:t>Being Heumann: An Unrepentant Memoir of</w:t>
      </w:r>
      <w:r w:rsidR="00B56745">
        <w:rPr>
          <w:b/>
          <w:bCs/>
          <w:i/>
          <w:iCs/>
          <w:color w:val="222222"/>
          <w:shd w:val="clear" w:color="auto" w:fill="FFFFFF"/>
        </w:rPr>
        <w:t xml:space="preserve"> </w:t>
      </w:r>
      <w:r w:rsidRPr="00DF66E8">
        <w:rPr>
          <w:b/>
          <w:bCs/>
          <w:i/>
          <w:iCs/>
          <w:color w:val="222222"/>
          <w:shd w:val="clear" w:color="auto" w:fill="FFFFFF"/>
        </w:rPr>
        <w:t>a Disability Rights Activist</w:t>
      </w:r>
    </w:p>
    <w:p w14:paraId="3B7EEC0F" w14:textId="77777777" w:rsidR="00704235" w:rsidRPr="00DF66E8" w:rsidRDefault="00704235" w:rsidP="00DF66E8">
      <w:pPr>
        <w:spacing w:line="480" w:lineRule="auto"/>
        <w:ind w:firstLine="0"/>
        <w:jc w:val="center"/>
        <w:rPr>
          <w:b/>
          <w:bCs/>
        </w:rPr>
      </w:pPr>
    </w:p>
    <w:p w14:paraId="2C6F34A5" w14:textId="77777777" w:rsidR="005F4016" w:rsidRDefault="00DF66E8" w:rsidP="005F4016">
      <w:pPr>
        <w:spacing w:after="0" w:line="480" w:lineRule="auto"/>
        <w:ind w:firstLine="0"/>
        <w:jc w:val="center"/>
        <w:rPr>
          <w:shd w:val="clear" w:color="auto" w:fill="FFFFFF"/>
        </w:rPr>
      </w:pPr>
      <w:proofErr w:type="spellStart"/>
      <w:r w:rsidRPr="00DF66E8">
        <w:rPr>
          <w:shd w:val="clear" w:color="auto" w:fill="FFFFFF"/>
        </w:rPr>
        <w:t>Luanjiao</w:t>
      </w:r>
      <w:proofErr w:type="spellEnd"/>
      <w:r w:rsidRPr="00DF66E8">
        <w:rPr>
          <w:shd w:val="clear" w:color="auto" w:fill="FFFFFF"/>
        </w:rPr>
        <w:t xml:space="preserve"> Hu</w:t>
      </w:r>
      <w:r w:rsidR="005F4016">
        <w:rPr>
          <w:shd w:val="clear" w:color="auto" w:fill="FFFFFF"/>
        </w:rPr>
        <w:br/>
        <w:t>The Lurie Institute for Disability Policy</w:t>
      </w:r>
    </w:p>
    <w:p w14:paraId="48E76BA5" w14:textId="41436BF1" w:rsidR="00B0002D" w:rsidRPr="005F4016" w:rsidRDefault="005F4016" w:rsidP="005F4016">
      <w:pPr>
        <w:spacing w:after="0" w:line="480" w:lineRule="auto"/>
        <w:ind w:firstLine="0"/>
        <w:jc w:val="center"/>
        <w:rPr>
          <w:shd w:val="clear" w:color="auto" w:fill="FFFFFF"/>
        </w:rPr>
      </w:pPr>
      <w:r>
        <w:rPr>
          <w:shd w:val="clear" w:color="auto" w:fill="FFFFFF"/>
        </w:rPr>
        <w:t>Brandeis University</w:t>
      </w:r>
      <w:r w:rsidR="00704235">
        <w:rPr>
          <w:shd w:val="clear" w:color="auto" w:fill="FFFFFF"/>
        </w:rPr>
        <w:br/>
      </w:r>
    </w:p>
    <w:p w14:paraId="7119649E" w14:textId="77777777" w:rsidR="00B0002D" w:rsidRPr="00B0002D" w:rsidRDefault="00B0002D" w:rsidP="00B0002D">
      <w:pPr>
        <w:spacing w:line="480" w:lineRule="auto"/>
        <w:rPr>
          <w:b/>
        </w:rPr>
      </w:pPr>
    </w:p>
    <w:p w14:paraId="7635ECC5" w14:textId="77777777" w:rsidR="00B0002D" w:rsidRPr="00B0002D" w:rsidRDefault="00B0002D" w:rsidP="00B0002D">
      <w:pPr>
        <w:spacing w:line="480" w:lineRule="auto"/>
        <w:rPr>
          <w:b/>
        </w:rPr>
      </w:pPr>
    </w:p>
    <w:p w14:paraId="2DC49A1A" w14:textId="77777777" w:rsidR="00044E2E" w:rsidRDefault="00044E2E" w:rsidP="00B0002D">
      <w:pPr>
        <w:spacing w:line="480" w:lineRule="auto"/>
        <w:jc w:val="center"/>
        <w:rPr>
          <w:b/>
          <w:bCs/>
        </w:rPr>
      </w:pPr>
      <w:bookmarkStart w:id="0" w:name="_Toc331105573"/>
      <w:bookmarkStart w:id="1" w:name="_Toc331149188"/>
      <w:bookmarkStart w:id="2" w:name="_Toc371364175"/>
    </w:p>
    <w:p w14:paraId="2D7A6259" w14:textId="77777777" w:rsidR="00B56745" w:rsidRDefault="00B56745" w:rsidP="00B0002D">
      <w:pPr>
        <w:spacing w:line="480" w:lineRule="auto"/>
        <w:jc w:val="center"/>
        <w:rPr>
          <w:b/>
          <w:bCs/>
        </w:rPr>
      </w:pPr>
    </w:p>
    <w:p w14:paraId="3C9BAB98" w14:textId="77777777" w:rsidR="00663280" w:rsidRDefault="00663280" w:rsidP="00551DE9">
      <w:pPr>
        <w:spacing w:line="480" w:lineRule="auto"/>
        <w:ind w:firstLine="0"/>
        <w:rPr>
          <w:b/>
          <w:bCs/>
          <w:color w:val="000000" w:themeColor="text1"/>
        </w:rPr>
      </w:pPr>
    </w:p>
    <w:p w14:paraId="406FB403" w14:textId="76913B45" w:rsidR="00B0002D" w:rsidRPr="00B0002D" w:rsidRDefault="00B0002D" w:rsidP="00663280">
      <w:pPr>
        <w:spacing w:line="480" w:lineRule="auto"/>
        <w:ind w:firstLine="0"/>
        <w:jc w:val="center"/>
        <w:rPr>
          <w:b/>
          <w:bCs/>
          <w:color w:val="000000" w:themeColor="text1"/>
        </w:rPr>
      </w:pPr>
      <w:r w:rsidRPr="00B0002D">
        <w:rPr>
          <w:b/>
          <w:bCs/>
          <w:color w:val="000000" w:themeColor="text1"/>
        </w:rPr>
        <w:t>Abstract</w:t>
      </w:r>
    </w:p>
    <w:p w14:paraId="032E502E" w14:textId="77777777" w:rsidR="00663280" w:rsidRDefault="00663280" w:rsidP="00663280">
      <w:pPr>
        <w:spacing w:line="480" w:lineRule="auto"/>
        <w:ind w:firstLine="0"/>
        <w:rPr>
          <w:i/>
          <w:iCs/>
          <w:color w:val="000000" w:themeColor="text1"/>
        </w:rPr>
      </w:pPr>
      <w:r>
        <w:t xml:space="preserve">This book review discusses </w:t>
      </w:r>
      <w:r>
        <w:rPr>
          <w:rStyle w:val="Emphasis"/>
        </w:rPr>
        <w:t>Being Heumann</w:t>
      </w:r>
      <w:r>
        <w:t>, Judy Heumann's memoir highlighting her lifelong advocacy for disability rights. It details her personal struggles and successes, reflecting broader societal issues of ableism. The reviewer emphasizes the memoir's significance for understanding disability activism, noting its global relevance and inspirational value for international disability advocates.</w:t>
      </w:r>
      <w:r w:rsidRPr="00B0002D">
        <w:rPr>
          <w:i/>
          <w:iCs/>
          <w:color w:val="000000" w:themeColor="text1"/>
        </w:rPr>
        <w:t xml:space="preserve"> </w:t>
      </w:r>
    </w:p>
    <w:p w14:paraId="37C09D13" w14:textId="3264EFC1" w:rsidR="00B0002D" w:rsidRPr="00B0002D" w:rsidRDefault="00B0002D" w:rsidP="00663280">
      <w:pPr>
        <w:spacing w:line="480" w:lineRule="auto"/>
        <w:rPr>
          <w:color w:val="000000" w:themeColor="text1"/>
        </w:rPr>
      </w:pPr>
      <w:r w:rsidRPr="00B0002D">
        <w:rPr>
          <w:i/>
          <w:iCs/>
          <w:color w:val="000000" w:themeColor="text1"/>
        </w:rPr>
        <w:t>Keywords:</w:t>
      </w:r>
      <w:r w:rsidRPr="00B0002D">
        <w:rPr>
          <w:color w:val="000000" w:themeColor="text1"/>
        </w:rPr>
        <w:t xml:space="preserve">  </w:t>
      </w:r>
      <w:r w:rsidR="00663280">
        <w:rPr>
          <w:color w:val="000000" w:themeColor="text1"/>
        </w:rPr>
        <w:t>Judy Heumann</w:t>
      </w:r>
      <w:r w:rsidRPr="00B0002D">
        <w:rPr>
          <w:color w:val="000000" w:themeColor="text1"/>
        </w:rPr>
        <w:t xml:space="preserve">, </w:t>
      </w:r>
      <w:r w:rsidR="00663280">
        <w:rPr>
          <w:color w:val="000000" w:themeColor="text1"/>
        </w:rPr>
        <w:t>disability rights, disability activist</w:t>
      </w:r>
      <w:r w:rsidRPr="00B0002D">
        <w:rPr>
          <w:color w:val="000000" w:themeColor="text1"/>
        </w:rPr>
        <w:t xml:space="preserve">   </w:t>
      </w:r>
    </w:p>
    <w:p w14:paraId="61283CCC" w14:textId="77777777" w:rsidR="00B0002D" w:rsidRDefault="00B0002D" w:rsidP="00DC0B97">
      <w:pPr>
        <w:spacing w:line="480" w:lineRule="auto"/>
        <w:rPr>
          <w:b/>
          <w:bCs/>
          <w:color w:val="000000" w:themeColor="text1"/>
        </w:rPr>
      </w:pPr>
    </w:p>
    <w:p w14:paraId="78A2376F" w14:textId="77777777" w:rsidR="00B0002D" w:rsidRDefault="00B0002D" w:rsidP="00DC0B97">
      <w:pPr>
        <w:spacing w:line="480" w:lineRule="auto"/>
        <w:rPr>
          <w:b/>
          <w:bCs/>
          <w:color w:val="000000" w:themeColor="text1"/>
        </w:rPr>
      </w:pPr>
    </w:p>
    <w:p w14:paraId="5A348077" w14:textId="77777777" w:rsidR="00B0002D" w:rsidRDefault="00B0002D" w:rsidP="00DC0B97">
      <w:pPr>
        <w:spacing w:line="480" w:lineRule="auto"/>
        <w:rPr>
          <w:b/>
          <w:bCs/>
          <w:color w:val="000000" w:themeColor="text1"/>
        </w:rPr>
      </w:pPr>
    </w:p>
    <w:p w14:paraId="1C76E538" w14:textId="77777777" w:rsidR="00B0002D" w:rsidRDefault="00B0002D" w:rsidP="00DC0B97">
      <w:pPr>
        <w:spacing w:line="480" w:lineRule="auto"/>
        <w:rPr>
          <w:b/>
          <w:bCs/>
          <w:color w:val="000000" w:themeColor="text1"/>
        </w:rPr>
      </w:pPr>
    </w:p>
    <w:p w14:paraId="12AF83AA" w14:textId="77777777" w:rsidR="00B0002D" w:rsidRDefault="00B0002D" w:rsidP="00DC0B97">
      <w:pPr>
        <w:spacing w:line="480" w:lineRule="auto"/>
        <w:rPr>
          <w:b/>
          <w:bCs/>
          <w:color w:val="000000" w:themeColor="text1"/>
        </w:rPr>
      </w:pPr>
    </w:p>
    <w:p w14:paraId="2234E04B" w14:textId="77777777" w:rsidR="00B0002D" w:rsidRDefault="00B0002D" w:rsidP="00DC0B97">
      <w:pPr>
        <w:spacing w:line="480" w:lineRule="auto"/>
        <w:rPr>
          <w:b/>
          <w:bCs/>
          <w:color w:val="000000" w:themeColor="text1"/>
        </w:rPr>
      </w:pPr>
    </w:p>
    <w:p w14:paraId="09CB27EE" w14:textId="77777777" w:rsidR="00B0002D" w:rsidRDefault="00B0002D" w:rsidP="00DC0B97">
      <w:pPr>
        <w:spacing w:line="480" w:lineRule="auto"/>
        <w:rPr>
          <w:b/>
          <w:bCs/>
          <w:color w:val="000000" w:themeColor="text1"/>
        </w:rPr>
      </w:pPr>
    </w:p>
    <w:p w14:paraId="6CEEC71A" w14:textId="77777777" w:rsidR="00B0002D" w:rsidRDefault="00B0002D" w:rsidP="00DC0B97">
      <w:pPr>
        <w:spacing w:line="480" w:lineRule="auto"/>
        <w:rPr>
          <w:b/>
          <w:bCs/>
          <w:color w:val="000000" w:themeColor="text1"/>
        </w:rPr>
      </w:pPr>
    </w:p>
    <w:p w14:paraId="3898857D" w14:textId="77777777" w:rsidR="00B0002D" w:rsidRDefault="00B0002D" w:rsidP="00DC0B97">
      <w:pPr>
        <w:spacing w:line="480" w:lineRule="auto"/>
        <w:rPr>
          <w:b/>
          <w:bCs/>
          <w:color w:val="000000" w:themeColor="text1"/>
        </w:rPr>
      </w:pPr>
    </w:p>
    <w:p w14:paraId="6857712C" w14:textId="77777777" w:rsidR="00B0002D" w:rsidRDefault="00B0002D" w:rsidP="00DC0B97">
      <w:pPr>
        <w:spacing w:line="480" w:lineRule="auto"/>
        <w:rPr>
          <w:b/>
          <w:bCs/>
          <w:color w:val="000000" w:themeColor="text1"/>
        </w:rPr>
      </w:pPr>
    </w:p>
    <w:p w14:paraId="22A921B1" w14:textId="77777777" w:rsidR="00B0002D" w:rsidRDefault="00B0002D" w:rsidP="00DC0B97">
      <w:pPr>
        <w:spacing w:line="480" w:lineRule="auto"/>
        <w:rPr>
          <w:b/>
          <w:bCs/>
          <w:color w:val="000000" w:themeColor="text1"/>
        </w:rPr>
      </w:pPr>
    </w:p>
    <w:p w14:paraId="615BA95D" w14:textId="1B591FF8" w:rsidR="004D1350" w:rsidRDefault="004D1350" w:rsidP="00B145D3">
      <w:pPr>
        <w:spacing w:after="0" w:line="480" w:lineRule="auto"/>
      </w:pPr>
      <w:r>
        <w:rPr>
          <w:rFonts w:hint="eastAsia"/>
        </w:rPr>
        <w:lastRenderedPageBreak/>
        <w:t xml:space="preserve">For anyone interested in knowing more about disability rights movement in </w:t>
      </w:r>
      <w:r>
        <w:t>the</w:t>
      </w:r>
      <w:r>
        <w:rPr>
          <w:rFonts w:hint="eastAsia"/>
        </w:rPr>
        <w:t xml:space="preserve"> U</w:t>
      </w:r>
      <w:r w:rsidR="00B145D3">
        <w:t xml:space="preserve">nited </w:t>
      </w:r>
      <w:r>
        <w:rPr>
          <w:rFonts w:hint="eastAsia"/>
        </w:rPr>
        <w:t>S</w:t>
      </w:r>
      <w:r w:rsidR="00B145D3">
        <w:t>tates</w:t>
      </w:r>
      <w:r>
        <w:rPr>
          <w:rFonts w:hint="eastAsia"/>
        </w:rPr>
        <w:t xml:space="preserve"> or about the triumphs and struggles of a disabled woman leader, the 2020 book </w:t>
      </w:r>
      <w:r w:rsidRPr="00E52527">
        <w:rPr>
          <w:i/>
        </w:rPr>
        <w:t>Being Heumann: An Unrepentant Memoir of a Disability Rights Activist</w:t>
      </w:r>
      <w:r>
        <w:rPr>
          <w:i/>
        </w:rPr>
        <w:t xml:space="preserve"> </w:t>
      </w:r>
      <w:r w:rsidRPr="00605838">
        <w:t>by</w:t>
      </w:r>
      <w:r w:rsidR="00C32A69">
        <w:t xml:space="preserve"> </w:t>
      </w:r>
      <w:r w:rsidR="00C32A69" w:rsidRPr="00551DE9">
        <w:t>the late</w:t>
      </w:r>
      <w:r w:rsidRPr="00551DE9">
        <w:t xml:space="preserve"> J</w:t>
      </w:r>
      <w:r w:rsidRPr="00605838">
        <w:t>udith</w:t>
      </w:r>
      <w:r w:rsidRPr="00E52527">
        <w:t xml:space="preserve"> </w:t>
      </w:r>
      <w:r>
        <w:rPr>
          <w:rFonts w:hint="eastAsia"/>
        </w:rPr>
        <w:t xml:space="preserve">(Judy) </w:t>
      </w:r>
      <w:r w:rsidRPr="00E52527">
        <w:t>Heumann and Kristen Joiner</w:t>
      </w:r>
      <w:r>
        <w:t xml:space="preserve"> is </w:t>
      </w:r>
      <w:proofErr w:type="gramStart"/>
      <w:r w:rsidR="00B145D3">
        <w:t>a must-read</w:t>
      </w:r>
      <w:proofErr w:type="gramEnd"/>
      <w:r>
        <w:rPr>
          <w:rFonts w:hint="eastAsia"/>
        </w:rPr>
        <w:t xml:space="preserve">. </w:t>
      </w:r>
    </w:p>
    <w:p w14:paraId="147D46E7" w14:textId="452C351A" w:rsidR="004D1350" w:rsidRDefault="004D1350" w:rsidP="00B145D3">
      <w:pPr>
        <w:spacing w:after="0" w:line="480" w:lineRule="auto"/>
      </w:pPr>
      <w:r>
        <w:rPr>
          <w:rFonts w:hint="eastAsia"/>
        </w:rPr>
        <w:t>Divided into three parts based on Heumann</w:t>
      </w:r>
      <w:r>
        <w:t>’</w:t>
      </w:r>
      <w:r>
        <w:rPr>
          <w:rFonts w:hint="eastAsia"/>
        </w:rPr>
        <w:t>s life trajectory, the book offers a panoramic view of Heumann</w:t>
      </w:r>
      <w:r>
        <w:t>’</w:t>
      </w:r>
      <w:r>
        <w:rPr>
          <w:rFonts w:hint="eastAsia"/>
        </w:rPr>
        <w:t xml:space="preserve">s life as a disabled white woman, a polio survivor, a wheelchair user, and a lifelong disability rights activist. From reading major life events and personal reflections of Heumann, one can get an intimate insider perspective of what it is like to live with a disability in the United States since the 1950s, the struggles and vulnerabilities a disabled woman feel </w:t>
      </w:r>
      <w:r w:rsidR="00B145D3">
        <w:t>in</w:t>
      </w:r>
      <w:r>
        <w:rPr>
          <w:rFonts w:hint="eastAsia"/>
        </w:rPr>
        <w:t xml:space="preserve"> the face of prevailing ableism, and what the journey looks like to be one of the pioneers in the disability rights movement. Spanning seven decades in</w:t>
      </w:r>
      <w:r w:rsidR="00B145D3">
        <w:t xml:space="preserve"> Heumann’s</w:t>
      </w:r>
      <w:r>
        <w:rPr>
          <w:rFonts w:hint="eastAsia"/>
        </w:rPr>
        <w:t xml:space="preserve"> timeline and covering different milestones in major disability legislation in the U</w:t>
      </w:r>
      <w:r w:rsidR="00B145D3">
        <w:t>nited States,</w:t>
      </w:r>
      <w:r>
        <w:rPr>
          <w:rFonts w:hint="eastAsia"/>
        </w:rPr>
        <w:t xml:space="preserve"> the book also </w:t>
      </w:r>
      <w:r>
        <w:t xml:space="preserve">provides </w:t>
      </w:r>
      <w:r>
        <w:rPr>
          <w:rFonts w:hint="eastAsia"/>
        </w:rPr>
        <w:t>readers a close</w:t>
      </w:r>
      <w:r>
        <w:t>r</w:t>
      </w:r>
      <w:r>
        <w:rPr>
          <w:rFonts w:hint="eastAsia"/>
        </w:rPr>
        <w:t xml:space="preserve"> </w:t>
      </w:r>
      <w:r>
        <w:t>look</w:t>
      </w:r>
      <w:r>
        <w:rPr>
          <w:rFonts w:hint="eastAsia"/>
        </w:rPr>
        <w:t xml:space="preserve"> </w:t>
      </w:r>
      <w:r>
        <w:t>at</w:t>
      </w:r>
      <w:r>
        <w:rPr>
          <w:rFonts w:hint="eastAsia"/>
        </w:rPr>
        <w:t xml:space="preserve"> how the disability advocacy landscape </w:t>
      </w:r>
      <w:r>
        <w:t>came</w:t>
      </w:r>
      <w:r>
        <w:rPr>
          <w:rFonts w:hint="eastAsia"/>
        </w:rPr>
        <w:t xml:space="preserve"> to its present form in th</w:t>
      </w:r>
      <w:r w:rsidR="004F7D50">
        <w:t>is</w:t>
      </w:r>
      <w:r>
        <w:rPr>
          <w:rFonts w:hint="eastAsia"/>
        </w:rPr>
        <w:t xml:space="preserve"> </w:t>
      </w:r>
      <w:r w:rsidR="004F7D50">
        <w:t>country</w:t>
      </w:r>
      <w:r>
        <w:rPr>
          <w:rFonts w:hint="eastAsia"/>
        </w:rPr>
        <w:t xml:space="preserve">. </w:t>
      </w:r>
    </w:p>
    <w:p w14:paraId="2515D7E6" w14:textId="7E0AF8CD" w:rsidR="004D1350" w:rsidRDefault="004D1350" w:rsidP="00F77A63">
      <w:pPr>
        <w:spacing w:after="0" w:line="480" w:lineRule="auto"/>
      </w:pPr>
      <w:r>
        <w:rPr>
          <w:rFonts w:hint="eastAsia"/>
        </w:rPr>
        <w:t xml:space="preserve">Judy Heumann </w:t>
      </w:r>
      <w:r w:rsidR="00F77A63">
        <w:t>was</w:t>
      </w:r>
      <w:r>
        <w:rPr>
          <w:rFonts w:hint="eastAsia"/>
        </w:rPr>
        <w:t xml:space="preserve"> perhaps the most renowned disability activist domestically and internationally</w:t>
      </w:r>
      <w:r w:rsidR="00F77A63">
        <w:t xml:space="preserve"> until her death on March 4, 2023</w:t>
      </w:r>
      <w:r>
        <w:rPr>
          <w:rFonts w:hint="eastAsia"/>
        </w:rPr>
        <w:t>. The book can be an introductory but compelling read for anyone who wants to increase</w:t>
      </w:r>
      <w:r>
        <w:t xml:space="preserve"> their</w:t>
      </w:r>
      <w:r>
        <w:rPr>
          <w:rFonts w:hint="eastAsia"/>
        </w:rPr>
        <w:t xml:space="preserve"> understanding o</w:t>
      </w:r>
      <w:r>
        <w:t>f</w:t>
      </w:r>
      <w:r>
        <w:rPr>
          <w:rFonts w:hint="eastAsia"/>
        </w:rPr>
        <w:t xml:space="preserve"> </w:t>
      </w:r>
      <w:r w:rsidR="004F7D50">
        <w:t xml:space="preserve">the </w:t>
      </w:r>
      <w:r>
        <w:rPr>
          <w:rFonts w:hint="eastAsia"/>
        </w:rPr>
        <w:t>disability experience and disability resistance in a dominantly non-disabled world. For individuals with disabilities, Heumann</w:t>
      </w:r>
      <w:r>
        <w:t>’</w:t>
      </w:r>
      <w:r>
        <w:rPr>
          <w:rFonts w:hint="eastAsia"/>
        </w:rPr>
        <w:t xml:space="preserve">s book will be highly </w:t>
      </w:r>
      <w:r>
        <w:t>relatable</w:t>
      </w:r>
      <w:r>
        <w:rPr>
          <w:rFonts w:hint="eastAsia"/>
        </w:rPr>
        <w:t xml:space="preserve"> and powerful, as Heumann shared her educational experiences in both segregated and </w:t>
      </w:r>
      <w:r>
        <w:t>mainstream</w:t>
      </w:r>
      <w:r>
        <w:rPr>
          <w:rFonts w:hint="eastAsia"/>
        </w:rPr>
        <w:t xml:space="preserve"> school settings, the exclusive and discriminatory treatment she had received as a disabled girl and woman navigating different spaces, the advocacy endeavors engaged by her family, herself, and later the greater disability community, and her empowering journey in disability activism and </w:t>
      </w:r>
      <w:r>
        <w:t>community</w:t>
      </w:r>
      <w:r>
        <w:rPr>
          <w:rFonts w:hint="eastAsia"/>
        </w:rPr>
        <w:t xml:space="preserve"> organization. For any </w:t>
      </w:r>
      <w:r>
        <w:t>international</w:t>
      </w:r>
      <w:r>
        <w:rPr>
          <w:rFonts w:hint="eastAsia"/>
        </w:rPr>
        <w:t xml:space="preserve"> readers, Heumann</w:t>
      </w:r>
      <w:r>
        <w:t>’</w:t>
      </w:r>
      <w:r>
        <w:rPr>
          <w:rFonts w:hint="eastAsia"/>
        </w:rPr>
        <w:t>s life stor</w:t>
      </w:r>
      <w:r>
        <w:t>y</w:t>
      </w:r>
      <w:r>
        <w:rPr>
          <w:rFonts w:hint="eastAsia"/>
        </w:rPr>
        <w:t xml:space="preserve"> as an American disabled female activist </w:t>
      </w:r>
      <w:r>
        <w:rPr>
          <w:rFonts w:hint="eastAsia"/>
        </w:rPr>
        <w:lastRenderedPageBreak/>
        <w:t xml:space="preserve">can offer great insights and thought-provoking materials for comparative reflections on disability oppression and empowerment in transnational contexts. As a woman with a physical disability originally from China, </w:t>
      </w:r>
      <w:r>
        <w:t>I</w:t>
      </w:r>
      <w:r>
        <w:rPr>
          <w:rFonts w:hint="eastAsia"/>
        </w:rPr>
        <w:t xml:space="preserve"> found this 175-page book highly accessible and relatable. As an international disability activist and scholar, I </w:t>
      </w:r>
      <w:r w:rsidR="00C32A69">
        <w:t xml:space="preserve">found </w:t>
      </w:r>
      <w:r>
        <w:rPr>
          <w:rFonts w:hint="eastAsia"/>
        </w:rPr>
        <w:t>Heumann</w:t>
      </w:r>
      <w:r>
        <w:t>’</w:t>
      </w:r>
      <w:r>
        <w:rPr>
          <w:rFonts w:hint="eastAsia"/>
        </w:rPr>
        <w:t>s story and many of her reflections</w:t>
      </w:r>
      <w:r w:rsidR="00C32A69">
        <w:t xml:space="preserve"> resonated with me</w:t>
      </w:r>
      <w:r>
        <w:rPr>
          <w:rFonts w:hint="eastAsia"/>
        </w:rPr>
        <w:t xml:space="preserve">. </w:t>
      </w:r>
      <w:r>
        <w:t>I</w:t>
      </w:r>
      <w:r>
        <w:rPr>
          <w:rFonts w:hint="eastAsia"/>
        </w:rPr>
        <w:t xml:space="preserve"> am equally grateful that Heumann </w:t>
      </w:r>
      <w:r>
        <w:t>developed</w:t>
      </w:r>
      <w:r>
        <w:rPr>
          <w:rFonts w:hint="eastAsia"/>
        </w:rPr>
        <w:t xml:space="preserve"> a strong voice and acquired opportunities to document her journey </w:t>
      </w:r>
      <w:r w:rsidR="00C32A69">
        <w:t>o</w:t>
      </w:r>
      <w:r>
        <w:rPr>
          <w:rFonts w:hint="eastAsia"/>
        </w:rPr>
        <w:t xml:space="preserve">n multiple platforms. </w:t>
      </w:r>
      <w:r w:rsidR="00F77A63" w:rsidRPr="00F77A63">
        <w:rPr>
          <w:b/>
          <w:bCs/>
        </w:rPr>
        <w:t>Before her passing</w:t>
      </w:r>
      <w:r w:rsidRPr="00F77A63">
        <w:rPr>
          <w:rFonts w:hint="eastAsia"/>
          <w:b/>
          <w:bCs/>
        </w:rPr>
        <w:t>,</w:t>
      </w:r>
      <w:r>
        <w:rPr>
          <w:rFonts w:hint="eastAsia"/>
        </w:rPr>
        <w:t xml:space="preserve"> Heumann announced on her Twitter account that her book ha</w:t>
      </w:r>
      <w:r w:rsidR="00F77A63">
        <w:t>d</w:t>
      </w:r>
      <w:r>
        <w:rPr>
          <w:rFonts w:hint="eastAsia"/>
        </w:rPr>
        <w:t xml:space="preserve"> been translated into Japanese. </w:t>
      </w:r>
    </w:p>
    <w:p w14:paraId="52084D13" w14:textId="76B53334" w:rsidR="004D1350" w:rsidRDefault="004D1350" w:rsidP="00F77A63">
      <w:pPr>
        <w:spacing w:after="0" w:line="480" w:lineRule="auto"/>
      </w:pPr>
      <w:r>
        <w:rPr>
          <w:rFonts w:hint="eastAsia"/>
        </w:rPr>
        <w:t>Heumann</w:t>
      </w:r>
      <w:r>
        <w:t>’</w:t>
      </w:r>
      <w:r>
        <w:rPr>
          <w:rFonts w:hint="eastAsia"/>
        </w:rPr>
        <w:t xml:space="preserve">s struggles as a disabled woman are not unique to herself. Numerous disabled people </w:t>
      </w:r>
      <w:r>
        <w:t>around</w:t>
      </w:r>
      <w:r>
        <w:rPr>
          <w:rFonts w:hint="eastAsia"/>
        </w:rPr>
        <w:t xml:space="preserve"> the world today still find themselves encountering similar hurdles that Heumann detailed in her book. Globally, disabled people face insurmountable obstacles to access</w:t>
      </w:r>
      <w:r w:rsidR="00F77A63">
        <w:t>ing</w:t>
      </w:r>
      <w:r>
        <w:rPr>
          <w:rFonts w:hint="eastAsia"/>
        </w:rPr>
        <w:t xml:space="preserve"> education, employment, recognition, and participation in various aspects of societal life. Sadly still, as </w:t>
      </w:r>
      <w:r w:rsidR="00F77A63">
        <w:t>most</w:t>
      </w:r>
      <w:r>
        <w:rPr>
          <w:rFonts w:hint="eastAsia"/>
        </w:rPr>
        <w:t xml:space="preserve"> people with </w:t>
      </w:r>
      <w:r>
        <w:t>disabilities</w:t>
      </w:r>
      <w:r>
        <w:rPr>
          <w:rFonts w:hint="eastAsia"/>
        </w:rPr>
        <w:t xml:space="preserve"> in the world reside in developing countries, a significant population do</w:t>
      </w:r>
      <w:r w:rsidR="00F77A63">
        <w:t>es</w:t>
      </w:r>
      <w:r>
        <w:rPr>
          <w:rFonts w:hint="eastAsia"/>
        </w:rPr>
        <w:t xml:space="preserve"> not have the privilege of living in a </w:t>
      </w:r>
      <w:r w:rsidR="002F45BE">
        <w:t xml:space="preserve">more </w:t>
      </w:r>
      <w:r>
        <w:rPr>
          <w:rFonts w:hint="eastAsia"/>
        </w:rPr>
        <w:t>developed country and hav</w:t>
      </w:r>
      <w:r w:rsidR="00F77A63">
        <w:t>ing</w:t>
      </w:r>
      <w:r>
        <w:rPr>
          <w:rFonts w:hint="eastAsia"/>
        </w:rPr>
        <w:t xml:space="preserve"> access to the opportunities or resources that Heumann had, including </w:t>
      </w:r>
      <w:r w:rsidR="002F45BE">
        <w:t xml:space="preserve">a </w:t>
      </w:r>
      <w:r>
        <w:rPr>
          <w:rFonts w:hint="eastAsia"/>
        </w:rPr>
        <w:t xml:space="preserve">crucial access to education. </w:t>
      </w:r>
    </w:p>
    <w:p w14:paraId="2381A66C" w14:textId="00B41F27" w:rsidR="004D1350" w:rsidRDefault="004D1350" w:rsidP="002F45BE">
      <w:pPr>
        <w:spacing w:after="0" w:line="480" w:lineRule="auto"/>
      </w:pPr>
      <w:r>
        <w:t xml:space="preserve">Heumann wrote in her book that </w:t>
      </w:r>
      <w:r w:rsidRPr="00970ED6">
        <w:t xml:space="preserve">children with disabilities in her time </w:t>
      </w:r>
      <w:r>
        <w:rPr>
          <w:rFonts w:hint="eastAsia"/>
        </w:rPr>
        <w:t xml:space="preserve">(1960s) </w:t>
      </w:r>
      <w:r w:rsidRPr="00970ED6">
        <w:t>were not expected to progr</w:t>
      </w:r>
      <w:r>
        <w:t xml:space="preserve">ess </w:t>
      </w:r>
      <w:r w:rsidR="002F45BE">
        <w:t>up</w:t>
      </w:r>
      <w:r>
        <w:t xml:space="preserve"> the ladders of education</w:t>
      </w:r>
      <w:r>
        <w:rPr>
          <w:rFonts w:hint="eastAsia"/>
        </w:rPr>
        <w:t>. S</w:t>
      </w:r>
      <w:r>
        <w:t xml:space="preserve">he </w:t>
      </w:r>
      <w:r w:rsidR="002F45BE">
        <w:t xml:space="preserve">initially </w:t>
      </w:r>
      <w:r>
        <w:t xml:space="preserve">had a hard time </w:t>
      </w:r>
      <w:r w:rsidR="002F45BE">
        <w:t xml:space="preserve">gaining the </w:t>
      </w:r>
      <w:r>
        <w:t xml:space="preserve">education </w:t>
      </w:r>
      <w:r w:rsidR="002F45BE">
        <w:t>that</w:t>
      </w:r>
      <w:r>
        <w:t xml:space="preserve"> her peers without disabilities </w:t>
      </w:r>
      <w:r>
        <w:rPr>
          <w:rFonts w:hint="eastAsia"/>
        </w:rPr>
        <w:t>took for granted</w:t>
      </w:r>
      <w:r w:rsidRPr="00970ED6">
        <w:t xml:space="preserve">. </w:t>
      </w:r>
      <w:r>
        <w:rPr>
          <w:rFonts w:hint="eastAsia"/>
        </w:rPr>
        <w:t xml:space="preserve">Luckily, </w:t>
      </w:r>
      <w:r>
        <w:t>b</w:t>
      </w:r>
      <w:r w:rsidRPr="00970ED6">
        <w:t>efore Heumann became a fierce adv</w:t>
      </w:r>
      <w:r>
        <w:t>ocate</w:t>
      </w:r>
      <w:r>
        <w:rPr>
          <w:rFonts w:hint="eastAsia"/>
        </w:rPr>
        <w:t xml:space="preserve"> herself</w:t>
      </w:r>
      <w:r>
        <w:t>, her parents</w:t>
      </w:r>
      <w:r w:rsidR="002F45BE">
        <w:t xml:space="preserve"> served as solid advocates from her </w:t>
      </w:r>
      <w:r w:rsidRPr="00970ED6">
        <w:t xml:space="preserve">immediate support system. </w:t>
      </w:r>
      <w:r w:rsidR="002F45BE">
        <w:t>They</w:t>
      </w:r>
      <w:r>
        <w:rPr>
          <w:rFonts w:hint="eastAsia"/>
        </w:rPr>
        <w:t xml:space="preserve"> fought fearlessly to get </w:t>
      </w:r>
      <w:r>
        <w:t>her</w:t>
      </w:r>
      <w:r w:rsidRPr="00970ED6">
        <w:t xml:space="preserve"> </w:t>
      </w:r>
      <w:r>
        <w:rPr>
          <w:rFonts w:hint="eastAsia"/>
        </w:rPr>
        <w:t xml:space="preserve">access </w:t>
      </w:r>
      <w:r w:rsidRPr="00970ED6">
        <w:t>to e</w:t>
      </w:r>
      <w:r>
        <w:t>ducation and inclusion in</w:t>
      </w:r>
      <w:r>
        <w:rPr>
          <w:rFonts w:hint="eastAsia"/>
        </w:rPr>
        <w:t xml:space="preserve"> local</w:t>
      </w:r>
      <w:r>
        <w:t xml:space="preserve"> schools</w:t>
      </w:r>
      <w:r w:rsidRPr="00970ED6">
        <w:t xml:space="preserve">. </w:t>
      </w:r>
      <w:r>
        <w:t xml:space="preserve">This </w:t>
      </w:r>
      <w:r>
        <w:rPr>
          <w:rFonts w:hint="eastAsia"/>
        </w:rPr>
        <w:t>was utterly important</w:t>
      </w:r>
      <w:r w:rsidRPr="00970ED6">
        <w:t>. Gaining access to</w:t>
      </w:r>
      <w:r>
        <w:rPr>
          <w:rFonts w:hint="eastAsia"/>
        </w:rPr>
        <w:t xml:space="preserve"> quality</w:t>
      </w:r>
      <w:r w:rsidRPr="00970ED6">
        <w:t xml:space="preserve"> education is crucial for persons with disabilities. </w:t>
      </w:r>
      <w:r>
        <w:rPr>
          <w:rFonts w:hint="eastAsia"/>
        </w:rPr>
        <w:t>It</w:t>
      </w:r>
      <w:r w:rsidRPr="00970ED6">
        <w:t xml:space="preserve"> is t</w:t>
      </w:r>
      <w:r>
        <w:t xml:space="preserve">he first step to break marginalization for historically disadvantaged populations </w:t>
      </w:r>
      <w:r>
        <w:rPr>
          <w:rFonts w:hint="eastAsia"/>
        </w:rPr>
        <w:t>and has the great potential of catalyzing greater social inclusion</w:t>
      </w:r>
      <w:r w:rsidRPr="00970ED6">
        <w:t>. </w:t>
      </w:r>
      <w:r>
        <w:rPr>
          <w:rFonts w:hint="eastAsia"/>
        </w:rPr>
        <w:t xml:space="preserve">Equally </w:t>
      </w:r>
      <w:r>
        <w:rPr>
          <w:rFonts w:hint="eastAsia"/>
        </w:rPr>
        <w:lastRenderedPageBreak/>
        <w:t xml:space="preserve">important for persons with disabilities is the presence of advocates. Given the </w:t>
      </w:r>
      <w:r>
        <w:t>magnitude</w:t>
      </w:r>
      <w:r>
        <w:rPr>
          <w:rFonts w:hint="eastAsia"/>
        </w:rPr>
        <w:t xml:space="preserve"> of barriers presented in disabled persons</w:t>
      </w:r>
      <w:r w:rsidR="002F45BE">
        <w:t>’</w:t>
      </w:r>
      <w:r>
        <w:rPr>
          <w:rFonts w:hint="eastAsia"/>
        </w:rPr>
        <w:t xml:space="preserve"> li</w:t>
      </w:r>
      <w:r w:rsidR="002F45BE">
        <w:t>v</w:t>
      </w:r>
      <w:r>
        <w:rPr>
          <w:rFonts w:hint="eastAsia"/>
        </w:rPr>
        <w:t>e</w:t>
      </w:r>
      <w:r w:rsidR="002F45BE">
        <w:t>s</w:t>
      </w:r>
      <w:r>
        <w:rPr>
          <w:rFonts w:hint="eastAsia"/>
        </w:rPr>
        <w:t xml:space="preserve">, </w:t>
      </w:r>
      <w:r w:rsidR="002F45BE">
        <w:t>they</w:t>
      </w:r>
      <w:r>
        <w:rPr>
          <w:rFonts w:hint="eastAsia"/>
        </w:rPr>
        <w:t xml:space="preserve"> either grow into advocate</w:t>
      </w:r>
      <w:r w:rsidR="002F45BE">
        <w:t>s</w:t>
      </w:r>
      <w:r>
        <w:rPr>
          <w:rFonts w:hint="eastAsia"/>
        </w:rPr>
        <w:t xml:space="preserve"> for themselves, or have </w:t>
      </w:r>
      <w:r w:rsidR="002F45BE">
        <w:t>others</w:t>
      </w:r>
      <w:r>
        <w:rPr>
          <w:rFonts w:hint="eastAsia"/>
        </w:rPr>
        <w:t xml:space="preserve"> ready to speak for their case in circumstances of exclusion. </w:t>
      </w:r>
    </w:p>
    <w:p w14:paraId="3FDA52E1" w14:textId="50B5A739" w:rsidR="004D1350" w:rsidRDefault="004D1350" w:rsidP="007B767F">
      <w:pPr>
        <w:spacing w:after="0" w:line="480" w:lineRule="auto"/>
      </w:pPr>
      <w:r>
        <w:rPr>
          <w:rFonts w:hint="eastAsia"/>
        </w:rPr>
        <w:t xml:space="preserve">Heumann </w:t>
      </w:r>
      <w:r w:rsidR="00D72CFA">
        <w:t>was</w:t>
      </w:r>
      <w:r>
        <w:rPr>
          <w:rFonts w:hint="eastAsia"/>
        </w:rPr>
        <w:t xml:space="preserve"> one of the few disabled persons who succeeded in their major advocacy fights. </w:t>
      </w:r>
      <w:r>
        <w:t>“</w:t>
      </w:r>
      <w:r>
        <w:rPr>
          <w:rFonts w:hint="eastAsia"/>
        </w:rPr>
        <w:t>With a different judge, my court case could have gone completely differently</w:t>
      </w:r>
      <w:r w:rsidR="007B767F">
        <w:t>,</w:t>
      </w:r>
      <w:r>
        <w:t>”</w:t>
      </w:r>
      <w:r w:rsidR="007B767F">
        <w:t xml:space="preserve"> </w:t>
      </w:r>
      <w:r>
        <w:rPr>
          <w:rFonts w:hint="eastAsia"/>
        </w:rPr>
        <w:t xml:space="preserve">Heumann wrote, reflecting on her fight to get a teaching license </w:t>
      </w:r>
      <w:r w:rsidR="007B767F">
        <w:t>by</w:t>
      </w:r>
      <w:r>
        <w:rPr>
          <w:rFonts w:hint="eastAsia"/>
        </w:rPr>
        <w:t xml:space="preserve"> suing the New York City Board of Education. Heumann admitted that she was fortunate to have had Constance Baker Motley, the first black female judge in U</w:t>
      </w:r>
      <w:r w:rsidR="007B767F">
        <w:t>.</w:t>
      </w:r>
      <w:r>
        <w:rPr>
          <w:rFonts w:hint="eastAsia"/>
        </w:rPr>
        <w:t>S</w:t>
      </w:r>
      <w:r w:rsidR="007B767F">
        <w:t>.</w:t>
      </w:r>
      <w:r>
        <w:rPr>
          <w:rFonts w:hint="eastAsia"/>
        </w:rPr>
        <w:t xml:space="preserve"> history, </w:t>
      </w:r>
      <w:r w:rsidR="007B767F">
        <w:t>preside over</w:t>
      </w:r>
      <w:r>
        <w:rPr>
          <w:rFonts w:hint="eastAsia"/>
        </w:rPr>
        <w:t xml:space="preserve"> her case against the Board of Education. Successful case</w:t>
      </w:r>
      <w:r w:rsidR="007B767F">
        <w:t>s</w:t>
      </w:r>
      <w:r>
        <w:rPr>
          <w:rFonts w:hint="eastAsia"/>
        </w:rPr>
        <w:t xml:space="preserve"> such as Heumann</w:t>
      </w:r>
      <w:r>
        <w:t>’</w:t>
      </w:r>
      <w:r>
        <w:rPr>
          <w:rFonts w:hint="eastAsia"/>
        </w:rPr>
        <w:t>s ha</w:t>
      </w:r>
      <w:r w:rsidR="007B767F">
        <w:t>ve</w:t>
      </w:r>
      <w:r>
        <w:rPr>
          <w:rFonts w:hint="eastAsia"/>
        </w:rPr>
        <w:t xml:space="preserve"> not been common. It t</w:t>
      </w:r>
      <w:r w:rsidR="007B767F">
        <w:t>akes</w:t>
      </w:r>
      <w:r>
        <w:rPr>
          <w:rFonts w:hint="eastAsia"/>
        </w:rPr>
        <w:t xml:space="preserve"> individual determination and resources (the power and ability to fight back), </w:t>
      </w:r>
      <w:r>
        <w:t>collective</w:t>
      </w:r>
      <w:r>
        <w:rPr>
          <w:rFonts w:hint="eastAsia"/>
        </w:rPr>
        <w:t xml:space="preserve"> wisdom (allies to organize and strategize in the fight), contextual support (increased rights-based awareness in the backdrop of </w:t>
      </w:r>
      <w:r w:rsidR="007B767F">
        <w:t xml:space="preserve">the </w:t>
      </w:r>
      <w:r>
        <w:rPr>
          <w:rFonts w:hint="eastAsia"/>
        </w:rPr>
        <w:t>civil rights movement), as well as luck (the right judge who understoo</w:t>
      </w:r>
      <w:r w:rsidR="007B767F">
        <w:t>d</w:t>
      </w:r>
      <w:r>
        <w:rPr>
          <w:rFonts w:hint="eastAsia"/>
        </w:rPr>
        <w:t xml:space="preserve"> profoundly what discrimination meant). </w:t>
      </w:r>
    </w:p>
    <w:p w14:paraId="35AA4CD1" w14:textId="1BC0D7EF" w:rsidR="004D1350" w:rsidRDefault="004D1350" w:rsidP="007B767F">
      <w:pPr>
        <w:spacing w:after="0" w:line="480" w:lineRule="auto"/>
      </w:pPr>
      <w:r>
        <w:rPr>
          <w:rFonts w:hint="eastAsia"/>
        </w:rPr>
        <w:t xml:space="preserve">Unfortunately, we </w:t>
      </w:r>
      <w:r w:rsidR="00831EAB">
        <w:t xml:space="preserve">more often </w:t>
      </w:r>
      <w:r>
        <w:rPr>
          <w:rFonts w:hint="eastAsia"/>
        </w:rPr>
        <w:t>hear and see cases of continuing discrimination and perpetual exclusion. In China</w:t>
      </w:r>
      <w:r w:rsidR="00023A8D">
        <w:t>,</w:t>
      </w:r>
      <w:r>
        <w:rPr>
          <w:rFonts w:hint="eastAsia"/>
        </w:rPr>
        <w:t xml:space="preserve"> where </w:t>
      </w:r>
      <w:r>
        <w:t>I</w:t>
      </w:r>
      <w:r>
        <w:rPr>
          <w:rFonts w:hint="eastAsia"/>
        </w:rPr>
        <w:t xml:space="preserve"> come from, disabled people still struggl</w:t>
      </w:r>
      <w:r w:rsidR="00831EAB">
        <w:t>e</w:t>
      </w:r>
      <w:r>
        <w:rPr>
          <w:rFonts w:hint="eastAsia"/>
        </w:rPr>
        <w:t xml:space="preserve"> in fights </w:t>
      </w:r>
      <w:proofErr w:type="gramStart"/>
      <w:r w:rsidR="00831EAB">
        <w:t>similar to</w:t>
      </w:r>
      <w:proofErr w:type="gramEnd"/>
      <w:r w:rsidR="00831EAB">
        <w:t xml:space="preserve"> </w:t>
      </w:r>
      <w:r>
        <w:rPr>
          <w:rFonts w:hint="eastAsia"/>
        </w:rPr>
        <w:t>Heumann</w:t>
      </w:r>
      <w:r w:rsidR="00831EAB">
        <w:t>’s</w:t>
      </w:r>
      <w:r>
        <w:rPr>
          <w:rFonts w:hint="eastAsia"/>
        </w:rPr>
        <w:t xml:space="preserve"> in the 1970s. </w:t>
      </w:r>
      <w:r w:rsidR="00831EAB">
        <w:t xml:space="preserve">In </w:t>
      </w:r>
      <w:r>
        <w:rPr>
          <w:rFonts w:hint="eastAsia"/>
        </w:rPr>
        <w:t>2021, a female wheelchair user in China was denied a teaching license simply based on her disability</w:t>
      </w:r>
      <w:r w:rsidR="00831EAB">
        <w:t>. This came d</w:t>
      </w:r>
      <w:r>
        <w:rPr>
          <w:rFonts w:hint="eastAsia"/>
        </w:rPr>
        <w:t xml:space="preserve">espite </w:t>
      </w:r>
      <w:r w:rsidR="00831EAB">
        <w:t>ranking in the</w:t>
      </w:r>
      <w:r>
        <w:rPr>
          <w:rFonts w:hint="eastAsia"/>
        </w:rPr>
        <w:t xml:space="preserve"> top in written and oral exams</w:t>
      </w:r>
      <w:r w:rsidR="003C2D15">
        <w:t xml:space="preserve">, </w:t>
      </w:r>
      <w:r w:rsidR="00831EAB">
        <w:t>having</w:t>
      </w:r>
      <w:r>
        <w:rPr>
          <w:rFonts w:hint="eastAsia"/>
        </w:rPr>
        <w:t xml:space="preserve"> many years of teaching experience</w:t>
      </w:r>
      <w:r w:rsidR="003C2D15">
        <w:t>,</w:t>
      </w:r>
      <w:r>
        <w:rPr>
          <w:rFonts w:hint="eastAsia"/>
        </w:rPr>
        <w:t xml:space="preserve"> </w:t>
      </w:r>
      <w:r w:rsidR="003C2D15">
        <w:t>and</w:t>
      </w:r>
      <w:r>
        <w:rPr>
          <w:rFonts w:hint="eastAsia"/>
        </w:rPr>
        <w:t xml:space="preserve"> holding two </w:t>
      </w:r>
      <w:r w:rsidR="003C2D15">
        <w:t>m</w:t>
      </w:r>
      <w:r>
        <w:rPr>
          <w:rFonts w:hint="eastAsia"/>
        </w:rPr>
        <w:t>aster</w:t>
      </w:r>
      <w:r>
        <w:t>’</w:t>
      </w:r>
      <w:r>
        <w:rPr>
          <w:rFonts w:hint="eastAsia"/>
        </w:rPr>
        <w:t>s degrees (</w:t>
      </w:r>
      <w:r w:rsidRPr="00991AD9">
        <w:rPr>
          <w:rFonts w:hint="eastAsia"/>
        </w:rPr>
        <w:t>Ch</w:t>
      </w:r>
      <w:r>
        <w:rPr>
          <w:rFonts w:hint="eastAsia"/>
        </w:rPr>
        <w:t xml:space="preserve">ina </w:t>
      </w:r>
      <w:proofErr w:type="spellStart"/>
      <w:r>
        <w:rPr>
          <w:rFonts w:hint="eastAsia"/>
        </w:rPr>
        <w:t>Labo</w:t>
      </w:r>
      <w:r w:rsidR="00023A8D">
        <w:t>u</w:t>
      </w:r>
      <w:r>
        <w:rPr>
          <w:rFonts w:hint="eastAsia"/>
        </w:rPr>
        <w:t>r</w:t>
      </w:r>
      <w:proofErr w:type="spellEnd"/>
      <w:r>
        <w:rPr>
          <w:rFonts w:hint="eastAsia"/>
        </w:rPr>
        <w:t xml:space="preserve"> Bulletin, 2021). Another </w:t>
      </w:r>
      <w:r w:rsidR="00023A8D">
        <w:t xml:space="preserve">veteran </w:t>
      </w:r>
      <w:r>
        <w:rPr>
          <w:rFonts w:hint="eastAsia"/>
        </w:rPr>
        <w:t xml:space="preserve">Chinese teacher was denied an official teaching license because of her use of a prosthetic eye. The veteran teacher, undefeated and determined, engaged in multiple court cases against the local bureau of education. </w:t>
      </w:r>
      <w:r w:rsidR="00023A8D">
        <w:t xml:space="preserve">After four years of court trials, the teacher with a prosthetic eye finally won her case and received her teaching license in 2020 (Shi, 2020). </w:t>
      </w:r>
      <w:r w:rsidRPr="00DE2DD7">
        <w:rPr>
          <w:rFonts w:hint="eastAsia"/>
        </w:rPr>
        <w:t>Nonetheless</w:t>
      </w:r>
      <w:r>
        <w:rPr>
          <w:rFonts w:hint="eastAsia"/>
        </w:rPr>
        <w:t xml:space="preserve">, no local schools were willing to hire her, largely given her confrontational history with the local educational </w:t>
      </w:r>
      <w:r>
        <w:rPr>
          <w:rFonts w:hint="eastAsia"/>
        </w:rPr>
        <w:lastRenderedPageBreak/>
        <w:t>bureau. These discriminatory encounters have been obstructing people</w:t>
      </w:r>
      <w:r>
        <w:t>’</w:t>
      </w:r>
      <w:r>
        <w:rPr>
          <w:rFonts w:hint="eastAsia"/>
        </w:rPr>
        <w:t xml:space="preserve">s access to opportunities and resources and forcing disabled people to </w:t>
      </w:r>
      <w:r w:rsidR="00023A8D">
        <w:t>develop</w:t>
      </w:r>
      <w:r>
        <w:rPr>
          <w:rFonts w:hint="eastAsia"/>
        </w:rPr>
        <w:t xml:space="preserve"> strategies to fight back. The outcomes have not always been successful. </w:t>
      </w:r>
      <w:r>
        <w:t>At</w:t>
      </w:r>
      <w:r>
        <w:rPr>
          <w:rFonts w:hint="eastAsia"/>
        </w:rPr>
        <w:t xml:space="preserve"> times, encounters of this sort take a further toll on </w:t>
      </w:r>
      <w:r w:rsidR="00023A8D">
        <w:t xml:space="preserve">the </w:t>
      </w:r>
      <w:r>
        <w:rPr>
          <w:rFonts w:hint="eastAsia"/>
        </w:rPr>
        <w:t>health conditions</w:t>
      </w:r>
      <w:r w:rsidR="00023A8D">
        <w:t xml:space="preserve"> of </w:t>
      </w:r>
      <w:r w:rsidR="00023A8D">
        <w:rPr>
          <w:rFonts w:hint="eastAsia"/>
        </w:rPr>
        <w:t>people</w:t>
      </w:r>
      <w:r w:rsidR="00023A8D">
        <w:t xml:space="preserve"> with disabilitie</w:t>
      </w:r>
      <w:r w:rsidR="00023A8D">
        <w:rPr>
          <w:rFonts w:hint="eastAsia"/>
        </w:rPr>
        <w:t>s</w:t>
      </w:r>
      <w:r>
        <w:rPr>
          <w:rFonts w:hint="eastAsia"/>
        </w:rPr>
        <w:t xml:space="preserve">. </w:t>
      </w:r>
    </w:p>
    <w:p w14:paraId="6151C7EA" w14:textId="48DB1385" w:rsidR="004D1350" w:rsidRDefault="004D1350" w:rsidP="00F75275">
      <w:pPr>
        <w:spacing w:after="0" w:line="480" w:lineRule="auto"/>
      </w:pPr>
      <w:r>
        <w:rPr>
          <w:rFonts w:hint="eastAsia"/>
        </w:rPr>
        <w:t>Heumann</w:t>
      </w:r>
      <w:r>
        <w:t>’</w:t>
      </w:r>
      <w:r>
        <w:rPr>
          <w:rFonts w:hint="eastAsia"/>
        </w:rPr>
        <w:t xml:space="preserve">s book is one of the </w:t>
      </w:r>
      <w:r w:rsidR="00F75275">
        <w:t>volumes</w:t>
      </w:r>
      <w:r>
        <w:rPr>
          <w:rFonts w:hint="eastAsia"/>
        </w:rPr>
        <w:t xml:space="preserve"> on disability written by </w:t>
      </w:r>
      <w:r>
        <w:t>people</w:t>
      </w:r>
      <w:r>
        <w:rPr>
          <w:rFonts w:hint="eastAsia"/>
        </w:rPr>
        <w:t xml:space="preserve"> with disabilities. In recent years, </w:t>
      </w:r>
      <w:r>
        <w:t>disability</w:t>
      </w:r>
      <w:r>
        <w:rPr>
          <w:rFonts w:hint="eastAsia"/>
        </w:rPr>
        <w:t xml:space="preserve"> community leaders in the U</w:t>
      </w:r>
      <w:r w:rsidR="00F75275">
        <w:t>nited States,</w:t>
      </w:r>
      <w:r>
        <w:rPr>
          <w:rFonts w:hint="eastAsia"/>
        </w:rPr>
        <w:t xml:space="preserve"> such as Alice Wong, Haben Girma, </w:t>
      </w:r>
      <w:r w:rsidR="00F75275">
        <w:t xml:space="preserve">and </w:t>
      </w:r>
      <w:r>
        <w:rPr>
          <w:rFonts w:hint="eastAsia"/>
        </w:rPr>
        <w:t>E</w:t>
      </w:r>
      <w:r>
        <w:t>m</w:t>
      </w:r>
      <w:r>
        <w:rPr>
          <w:rFonts w:hint="eastAsia"/>
        </w:rPr>
        <w:t xml:space="preserve">ily Ladau have </w:t>
      </w:r>
      <w:r w:rsidR="00F75275">
        <w:t>published</w:t>
      </w:r>
      <w:r>
        <w:rPr>
          <w:rFonts w:hint="eastAsia"/>
        </w:rPr>
        <w:t xml:space="preserve"> edited volumes or monographs to advocate </w:t>
      </w:r>
      <w:r w:rsidR="00F75275">
        <w:t xml:space="preserve">for </w:t>
      </w:r>
      <w:r>
        <w:rPr>
          <w:rFonts w:hint="eastAsia"/>
        </w:rPr>
        <w:t xml:space="preserve">and/or amplify the voices </w:t>
      </w:r>
      <w:r w:rsidR="00F75275">
        <w:t>of</w:t>
      </w:r>
      <w:r>
        <w:t xml:space="preserve"> the</w:t>
      </w:r>
      <w:r>
        <w:rPr>
          <w:rFonts w:hint="eastAsia"/>
        </w:rPr>
        <w:t xml:space="preserve"> disability community. This is a continuation of </w:t>
      </w:r>
      <w:r w:rsidR="00F75275">
        <w:t xml:space="preserve">the </w:t>
      </w:r>
      <w:r>
        <w:rPr>
          <w:rFonts w:hint="eastAsia"/>
        </w:rPr>
        <w:t>writings by persons with disabilities since the 1980s. In the U</w:t>
      </w:r>
      <w:r w:rsidR="00F75275">
        <w:t>.</w:t>
      </w:r>
      <w:r>
        <w:rPr>
          <w:rFonts w:hint="eastAsia"/>
        </w:rPr>
        <w:t>S</w:t>
      </w:r>
      <w:r w:rsidR="00F75275">
        <w:t>.,</w:t>
      </w:r>
      <w:r>
        <w:rPr>
          <w:rFonts w:hint="eastAsia"/>
        </w:rPr>
        <w:t xml:space="preserve"> among other educational, political, economic</w:t>
      </w:r>
      <w:r w:rsidR="00F75275">
        <w:t>,</w:t>
      </w:r>
      <w:r>
        <w:rPr>
          <w:rFonts w:hint="eastAsia"/>
        </w:rPr>
        <w:t xml:space="preserve"> and legislative development</w:t>
      </w:r>
      <w:r w:rsidR="00F75275">
        <w:t>,</w:t>
      </w:r>
      <w:r>
        <w:rPr>
          <w:rFonts w:hint="eastAsia"/>
        </w:rPr>
        <w:t xml:space="preserve"> including pass</w:t>
      </w:r>
      <w:r w:rsidR="00F75275">
        <w:t xml:space="preserve">age </w:t>
      </w:r>
      <w:r>
        <w:rPr>
          <w:rFonts w:hint="eastAsia"/>
        </w:rPr>
        <w:t xml:space="preserve">of </w:t>
      </w:r>
      <w:r w:rsidR="00F75275">
        <w:t xml:space="preserve">the </w:t>
      </w:r>
      <w:r>
        <w:rPr>
          <w:rFonts w:hint="eastAsia"/>
        </w:rPr>
        <w:t>Americans with Disabilities Act in 1990,</w:t>
      </w:r>
      <w:r w:rsidRPr="005A6578">
        <w:rPr>
          <w:rFonts w:hint="eastAsia"/>
        </w:rPr>
        <w:t xml:space="preserve"> </w:t>
      </w:r>
      <w:r w:rsidR="00F75275">
        <w:t>d</w:t>
      </w:r>
      <w:r>
        <w:rPr>
          <w:rFonts w:hint="eastAsia"/>
        </w:rPr>
        <w:t xml:space="preserve">isability </w:t>
      </w:r>
      <w:r w:rsidR="00F75275">
        <w:t>s</w:t>
      </w:r>
      <w:r>
        <w:rPr>
          <w:rFonts w:hint="eastAsia"/>
        </w:rPr>
        <w:t>tudies as an academic discipline also emerged</w:t>
      </w:r>
      <w:r w:rsidR="00F75275">
        <w:t>.</w:t>
      </w:r>
      <w:r>
        <w:rPr>
          <w:rFonts w:hint="eastAsia"/>
        </w:rPr>
        <w:t xml:space="preserve"> </w:t>
      </w:r>
      <w:r w:rsidR="00F75275">
        <w:t>With its growth</w:t>
      </w:r>
      <w:r>
        <w:rPr>
          <w:rFonts w:hint="eastAsia"/>
        </w:rPr>
        <w:t xml:space="preserve"> since the 1990s, </w:t>
      </w:r>
      <w:r w:rsidR="00F75275">
        <w:t>disability studies</w:t>
      </w:r>
      <w:r>
        <w:rPr>
          <w:rFonts w:hint="eastAsia"/>
        </w:rPr>
        <w:t xml:space="preserve"> contributed to the increasing influence of disability </w:t>
      </w:r>
      <w:r>
        <w:t>research</w:t>
      </w:r>
      <w:r>
        <w:rPr>
          <w:rFonts w:hint="eastAsia"/>
        </w:rPr>
        <w:t xml:space="preserve"> and documented lived experiences. Popular publications such as Heumann</w:t>
      </w:r>
      <w:r>
        <w:t>’</w:t>
      </w:r>
      <w:r>
        <w:rPr>
          <w:rFonts w:hint="eastAsia"/>
        </w:rPr>
        <w:t xml:space="preserve">s book constitute an important force in the disability rights movement. </w:t>
      </w:r>
    </w:p>
    <w:p w14:paraId="5B4EED8B" w14:textId="66DC7268" w:rsidR="004D1350" w:rsidRPr="00DF0743" w:rsidRDefault="00D256D9" w:rsidP="00D256D9">
      <w:pPr>
        <w:spacing w:after="0" w:line="480" w:lineRule="auto"/>
      </w:pPr>
      <w:r>
        <w:t>Since ableism remains deeply embedded in societies across ideologies and countries, collective action is urgently needed to dismantle it. D</w:t>
      </w:r>
      <w:r w:rsidR="004D1350">
        <w:rPr>
          <w:rFonts w:hint="eastAsia"/>
        </w:rPr>
        <w:t xml:space="preserve">rawing from her experience </w:t>
      </w:r>
      <w:r>
        <w:t>i</w:t>
      </w:r>
      <w:r w:rsidR="004D1350">
        <w:rPr>
          <w:rFonts w:hint="eastAsia"/>
        </w:rPr>
        <w:t>n resist</w:t>
      </w:r>
      <w:r>
        <w:t xml:space="preserve">ing ableism, </w:t>
      </w:r>
      <w:r>
        <w:rPr>
          <w:rFonts w:hint="eastAsia"/>
        </w:rPr>
        <w:t xml:space="preserve">Heumann </w:t>
      </w:r>
      <w:r>
        <w:t>wrote</w:t>
      </w:r>
      <w:r w:rsidR="004D1350">
        <w:rPr>
          <w:rFonts w:hint="eastAsia"/>
        </w:rPr>
        <w:t xml:space="preserve">: </w:t>
      </w:r>
      <w:r>
        <w:t>“</w:t>
      </w:r>
      <w:r w:rsidR="004D1350" w:rsidRPr="00DF0743">
        <w:t>All I knew was that we would have no power at all if we weren’t united</w:t>
      </w:r>
      <w:r>
        <w:t>”</w:t>
      </w:r>
      <w:r w:rsidR="004D1350" w:rsidRPr="00DF0743">
        <w:rPr>
          <w:rFonts w:hint="eastAsia"/>
        </w:rPr>
        <w:t xml:space="preserve"> (</w:t>
      </w:r>
      <w:r w:rsidR="004D1350">
        <w:t xml:space="preserve">Heumann </w:t>
      </w:r>
      <w:r w:rsidR="004D1350" w:rsidRPr="00DF0743">
        <w:t>&amp; Jo</w:t>
      </w:r>
      <w:r w:rsidR="004D1350">
        <w:t xml:space="preserve">iner, </w:t>
      </w:r>
      <w:r w:rsidR="004D1350" w:rsidRPr="00DF0743">
        <w:t>2020</w:t>
      </w:r>
      <w:r w:rsidR="004D1350">
        <w:rPr>
          <w:rFonts w:hint="eastAsia"/>
        </w:rPr>
        <w:t xml:space="preserve">, </w:t>
      </w:r>
      <w:r w:rsidR="004D1350" w:rsidRPr="00DF0743">
        <w:rPr>
          <w:rFonts w:hint="eastAsia"/>
        </w:rPr>
        <w:t>p. 104)</w:t>
      </w:r>
      <w:r>
        <w:t>. She further observed:</w:t>
      </w:r>
    </w:p>
    <w:p w14:paraId="7DFBE2D5" w14:textId="5741C5A4" w:rsidR="004D1350" w:rsidRPr="00DF0743" w:rsidRDefault="004D1350" w:rsidP="003B081C">
      <w:pPr>
        <w:spacing w:after="0" w:line="480" w:lineRule="auto"/>
        <w:ind w:left="720" w:firstLine="0"/>
        <w:rPr>
          <w:iCs/>
        </w:rPr>
      </w:pPr>
      <w:r w:rsidRPr="00DF0743">
        <w:rPr>
          <w:iCs/>
        </w:rPr>
        <w:t>Change never happens at the pace we think it should. It happens over years of people joining together, strategizing, sharing, and pulling all the levers they possibly can. Gradually, excruciatingly slowly, things start to happen, and then suddenly, seemingly out of the blue, something will tip.</w:t>
      </w:r>
      <w:r w:rsidRPr="00DF0743">
        <w:rPr>
          <w:rFonts w:hint="eastAsia"/>
          <w:iCs/>
        </w:rPr>
        <w:t xml:space="preserve"> (</w:t>
      </w:r>
      <w:r>
        <w:t xml:space="preserve">Heumann </w:t>
      </w:r>
      <w:r w:rsidRPr="00DF0743">
        <w:t>&amp; Jo</w:t>
      </w:r>
      <w:r>
        <w:t xml:space="preserve">iner, </w:t>
      </w:r>
      <w:r w:rsidRPr="00DF0743">
        <w:t>2020</w:t>
      </w:r>
      <w:r>
        <w:rPr>
          <w:rFonts w:hint="eastAsia"/>
        </w:rPr>
        <w:t xml:space="preserve">, </w:t>
      </w:r>
      <w:r w:rsidRPr="00DF0743">
        <w:rPr>
          <w:rFonts w:hint="eastAsia"/>
          <w:iCs/>
        </w:rPr>
        <w:t>p. 145)</w:t>
      </w:r>
      <w:r w:rsidR="00D256D9">
        <w:rPr>
          <w:iCs/>
        </w:rPr>
        <w:t>.</w:t>
      </w:r>
    </w:p>
    <w:p w14:paraId="4339F074" w14:textId="44212169" w:rsidR="004D1350" w:rsidRDefault="004D1350" w:rsidP="004D1350">
      <w:pPr>
        <w:spacing w:line="480" w:lineRule="auto"/>
        <w:rPr>
          <w:iCs/>
        </w:rPr>
      </w:pPr>
      <w:r>
        <w:t>I</w:t>
      </w:r>
      <w:r>
        <w:rPr>
          <w:rFonts w:hint="eastAsia"/>
        </w:rPr>
        <w:t xml:space="preserve">t is an international and collective issue for us to advance </w:t>
      </w:r>
      <w:r>
        <w:t>disability</w:t>
      </w:r>
      <w:r>
        <w:rPr>
          <w:rFonts w:hint="eastAsia"/>
        </w:rPr>
        <w:t xml:space="preserve"> rights and justice. </w:t>
      </w:r>
      <w:r>
        <w:rPr>
          <w:rFonts w:hint="eastAsia"/>
          <w:iCs/>
        </w:rPr>
        <w:t>I see the value of introducing Heumann</w:t>
      </w:r>
      <w:r>
        <w:rPr>
          <w:iCs/>
        </w:rPr>
        <w:t>’</w:t>
      </w:r>
      <w:r>
        <w:rPr>
          <w:rFonts w:hint="eastAsia"/>
          <w:iCs/>
        </w:rPr>
        <w:t xml:space="preserve">s book to an international audience </w:t>
      </w:r>
      <w:r w:rsidR="003B081C">
        <w:rPr>
          <w:iCs/>
        </w:rPr>
        <w:t>that is</w:t>
      </w:r>
      <w:r>
        <w:rPr>
          <w:rFonts w:hint="eastAsia"/>
          <w:iCs/>
        </w:rPr>
        <w:t xml:space="preserve"> interested </w:t>
      </w:r>
      <w:r>
        <w:rPr>
          <w:rFonts w:hint="eastAsia"/>
          <w:iCs/>
        </w:rPr>
        <w:lastRenderedPageBreak/>
        <w:t xml:space="preserve">in advancing disability </w:t>
      </w:r>
      <w:r w:rsidR="003B081C">
        <w:rPr>
          <w:iCs/>
        </w:rPr>
        <w:t>causes</w:t>
      </w:r>
      <w:r>
        <w:rPr>
          <w:rFonts w:hint="eastAsia"/>
          <w:iCs/>
        </w:rPr>
        <w:t xml:space="preserve"> elsewhere. </w:t>
      </w:r>
      <w:r w:rsidR="003B081C">
        <w:rPr>
          <w:rFonts w:hint="eastAsia"/>
          <w:iCs/>
        </w:rPr>
        <w:t>Heumann</w:t>
      </w:r>
      <w:r w:rsidR="003B081C">
        <w:rPr>
          <w:iCs/>
        </w:rPr>
        <w:t>’s</w:t>
      </w:r>
      <w:r>
        <w:rPr>
          <w:rFonts w:hint="eastAsia"/>
          <w:iCs/>
        </w:rPr>
        <w:t xml:space="preserve"> activism and determination in </w:t>
      </w:r>
      <w:r w:rsidR="00245D4C">
        <w:rPr>
          <w:iCs/>
        </w:rPr>
        <w:t xml:space="preserve">promoting </w:t>
      </w:r>
      <w:r>
        <w:rPr>
          <w:rFonts w:hint="eastAsia"/>
          <w:iCs/>
        </w:rPr>
        <w:t xml:space="preserve">disability justice have the potential to </w:t>
      </w:r>
      <w:r w:rsidR="00245D4C">
        <w:rPr>
          <w:iCs/>
        </w:rPr>
        <w:t xml:space="preserve">inspire </w:t>
      </w:r>
      <w:r>
        <w:rPr>
          <w:rFonts w:hint="eastAsia"/>
          <w:iCs/>
        </w:rPr>
        <w:t>hope, strategies, materials</w:t>
      </w:r>
      <w:r w:rsidR="00245D4C">
        <w:rPr>
          <w:iCs/>
        </w:rPr>
        <w:t>, and c</w:t>
      </w:r>
      <w:r>
        <w:rPr>
          <w:rFonts w:hint="eastAsia"/>
          <w:iCs/>
        </w:rPr>
        <w:t xml:space="preserve">omparative reflections </w:t>
      </w:r>
      <w:r w:rsidR="00245D4C">
        <w:rPr>
          <w:iCs/>
        </w:rPr>
        <w:t>for</w:t>
      </w:r>
      <w:r>
        <w:rPr>
          <w:rFonts w:hint="eastAsia"/>
          <w:iCs/>
        </w:rPr>
        <w:t xml:space="preserve"> activists and organizers </w:t>
      </w:r>
      <w:r>
        <w:rPr>
          <w:rFonts w:hint="eastAsia"/>
        </w:rPr>
        <w:t>beyond the U</w:t>
      </w:r>
      <w:r w:rsidR="00245D4C">
        <w:t>.</w:t>
      </w:r>
      <w:r>
        <w:rPr>
          <w:rFonts w:hint="eastAsia"/>
        </w:rPr>
        <w:t>S</w:t>
      </w:r>
      <w:r w:rsidR="00245D4C">
        <w:t xml:space="preserve">. </w:t>
      </w:r>
      <w:r>
        <w:rPr>
          <w:rFonts w:hint="eastAsia"/>
        </w:rPr>
        <w:t xml:space="preserve">border. </w:t>
      </w:r>
    </w:p>
    <w:p w14:paraId="20CA5B59" w14:textId="77777777" w:rsidR="004D1350" w:rsidRDefault="004D1350" w:rsidP="004D1350">
      <w:pPr>
        <w:spacing w:line="480" w:lineRule="auto"/>
        <w:rPr>
          <w:iCs/>
        </w:rPr>
      </w:pPr>
    </w:p>
    <w:p w14:paraId="15B83A05" w14:textId="77777777" w:rsidR="003C2D15" w:rsidRDefault="003C2D15" w:rsidP="004D1350">
      <w:pPr>
        <w:spacing w:line="480" w:lineRule="auto"/>
        <w:rPr>
          <w:b/>
          <w:iCs/>
        </w:rPr>
      </w:pPr>
    </w:p>
    <w:p w14:paraId="46BD8650" w14:textId="77777777" w:rsidR="003C2D15" w:rsidRDefault="003C2D15" w:rsidP="004D1350">
      <w:pPr>
        <w:spacing w:line="480" w:lineRule="auto"/>
        <w:rPr>
          <w:b/>
          <w:iCs/>
        </w:rPr>
      </w:pPr>
    </w:p>
    <w:p w14:paraId="12177637" w14:textId="77777777" w:rsidR="003C2D15" w:rsidRDefault="003C2D15" w:rsidP="004D1350">
      <w:pPr>
        <w:spacing w:line="480" w:lineRule="auto"/>
        <w:rPr>
          <w:b/>
          <w:iCs/>
        </w:rPr>
      </w:pPr>
    </w:p>
    <w:p w14:paraId="20AA2EEA" w14:textId="77777777" w:rsidR="003C2D15" w:rsidRDefault="003C2D15" w:rsidP="004D1350">
      <w:pPr>
        <w:spacing w:line="480" w:lineRule="auto"/>
        <w:rPr>
          <w:b/>
          <w:iCs/>
        </w:rPr>
      </w:pPr>
    </w:p>
    <w:p w14:paraId="330B0055" w14:textId="77777777" w:rsidR="003C2D15" w:rsidRDefault="003C2D15" w:rsidP="004D1350">
      <w:pPr>
        <w:spacing w:line="480" w:lineRule="auto"/>
        <w:rPr>
          <w:b/>
          <w:iCs/>
        </w:rPr>
      </w:pPr>
    </w:p>
    <w:p w14:paraId="733B186D" w14:textId="77777777" w:rsidR="003C2D15" w:rsidRDefault="003C2D15" w:rsidP="004D1350">
      <w:pPr>
        <w:spacing w:line="480" w:lineRule="auto"/>
        <w:rPr>
          <w:b/>
          <w:iCs/>
        </w:rPr>
      </w:pPr>
    </w:p>
    <w:p w14:paraId="4F505D16" w14:textId="77777777" w:rsidR="003C2D15" w:rsidRDefault="003C2D15" w:rsidP="004D1350">
      <w:pPr>
        <w:spacing w:line="480" w:lineRule="auto"/>
        <w:rPr>
          <w:b/>
          <w:iCs/>
        </w:rPr>
      </w:pPr>
    </w:p>
    <w:p w14:paraId="514D69F1" w14:textId="77777777" w:rsidR="003C2D15" w:rsidRDefault="003C2D15" w:rsidP="004D1350">
      <w:pPr>
        <w:spacing w:line="480" w:lineRule="auto"/>
        <w:rPr>
          <w:b/>
          <w:iCs/>
        </w:rPr>
      </w:pPr>
    </w:p>
    <w:p w14:paraId="13DED9E0" w14:textId="77777777" w:rsidR="003C2D15" w:rsidRDefault="003C2D15" w:rsidP="004D1350">
      <w:pPr>
        <w:spacing w:line="480" w:lineRule="auto"/>
        <w:rPr>
          <w:b/>
          <w:iCs/>
        </w:rPr>
      </w:pPr>
    </w:p>
    <w:p w14:paraId="5F9239C1" w14:textId="77777777" w:rsidR="003C2D15" w:rsidRDefault="003C2D15" w:rsidP="004D1350">
      <w:pPr>
        <w:spacing w:line="480" w:lineRule="auto"/>
        <w:rPr>
          <w:b/>
          <w:iCs/>
        </w:rPr>
      </w:pPr>
    </w:p>
    <w:p w14:paraId="349BF07D" w14:textId="77777777" w:rsidR="003C2D15" w:rsidRDefault="003C2D15" w:rsidP="004D1350">
      <w:pPr>
        <w:spacing w:line="480" w:lineRule="auto"/>
        <w:rPr>
          <w:b/>
          <w:iCs/>
        </w:rPr>
      </w:pPr>
    </w:p>
    <w:p w14:paraId="49DFDB06" w14:textId="77777777" w:rsidR="00B802B0" w:rsidRDefault="00B802B0" w:rsidP="004D1350">
      <w:pPr>
        <w:spacing w:line="480" w:lineRule="auto"/>
        <w:rPr>
          <w:b/>
          <w:iCs/>
        </w:rPr>
      </w:pPr>
    </w:p>
    <w:p w14:paraId="2642EA5E" w14:textId="77777777" w:rsidR="00B802B0" w:rsidRDefault="00B802B0" w:rsidP="004D1350">
      <w:pPr>
        <w:spacing w:line="480" w:lineRule="auto"/>
        <w:rPr>
          <w:b/>
          <w:iCs/>
        </w:rPr>
      </w:pPr>
    </w:p>
    <w:p w14:paraId="76AAF7A7" w14:textId="77777777" w:rsidR="00B802B0" w:rsidRDefault="00B802B0" w:rsidP="004D1350">
      <w:pPr>
        <w:spacing w:line="480" w:lineRule="auto"/>
        <w:rPr>
          <w:b/>
          <w:iCs/>
        </w:rPr>
      </w:pPr>
    </w:p>
    <w:p w14:paraId="25A30A89" w14:textId="77777777" w:rsidR="003C2D15" w:rsidRDefault="003C2D15" w:rsidP="004D1350">
      <w:pPr>
        <w:spacing w:line="480" w:lineRule="auto"/>
        <w:rPr>
          <w:b/>
          <w:iCs/>
        </w:rPr>
      </w:pPr>
    </w:p>
    <w:p w14:paraId="0E1F2A92" w14:textId="7AD7E51C" w:rsidR="004D1350" w:rsidRPr="00343AFB" w:rsidRDefault="004D1350" w:rsidP="003C2D15">
      <w:pPr>
        <w:spacing w:line="480" w:lineRule="auto"/>
        <w:ind w:firstLine="0"/>
        <w:jc w:val="center"/>
        <w:rPr>
          <w:b/>
          <w:iCs/>
        </w:rPr>
      </w:pPr>
      <w:r w:rsidRPr="00587366">
        <w:rPr>
          <w:rFonts w:hint="eastAsia"/>
          <w:b/>
          <w:iCs/>
        </w:rPr>
        <w:lastRenderedPageBreak/>
        <w:t>References</w:t>
      </w:r>
    </w:p>
    <w:p w14:paraId="5CB0D038" w14:textId="77777777" w:rsidR="004D1350" w:rsidRPr="005D17E3" w:rsidRDefault="004D1350" w:rsidP="003C2D15">
      <w:pPr>
        <w:pStyle w:val="NormalWeb"/>
        <w:spacing w:before="0" w:beforeAutospacing="0" w:after="0" w:afterAutospacing="0" w:line="480" w:lineRule="auto"/>
        <w:ind w:left="567" w:hanging="567"/>
      </w:pPr>
      <w:r>
        <w:t xml:space="preserve">Heumann, J., &amp; Joiner, K. (2020). </w:t>
      </w:r>
      <w:r>
        <w:rPr>
          <w:i/>
          <w:iCs/>
        </w:rPr>
        <w:t>Being Heumann</w:t>
      </w:r>
      <w:r>
        <w:rPr>
          <w:rFonts w:hint="eastAsia"/>
          <w:i/>
          <w:iCs/>
        </w:rPr>
        <w:t>:</w:t>
      </w:r>
      <w:r>
        <w:rPr>
          <w:i/>
          <w:iCs/>
        </w:rPr>
        <w:t xml:space="preserve"> An unrepentant memoir of a disability rights activist</w:t>
      </w:r>
      <w:r>
        <w:t xml:space="preserve">. Beacon Press. </w:t>
      </w:r>
    </w:p>
    <w:p w14:paraId="1C6DAFB4" w14:textId="11FE3746" w:rsidR="004D1350" w:rsidRPr="00023A8D" w:rsidRDefault="003C2D15" w:rsidP="00023A8D">
      <w:pPr>
        <w:pStyle w:val="NormalWeb"/>
        <w:spacing w:before="0" w:beforeAutospacing="0" w:after="0" w:afterAutospacing="0" w:line="480" w:lineRule="auto"/>
        <w:ind w:left="567" w:hanging="567"/>
        <w:rPr>
          <w:rStyle w:val="Hyperlink"/>
          <w:color w:val="auto"/>
          <w:u w:val="none"/>
        </w:rPr>
      </w:pPr>
      <w:r>
        <w:t xml:space="preserve">China </w:t>
      </w:r>
      <w:proofErr w:type="spellStart"/>
      <w:r>
        <w:t>Labour</w:t>
      </w:r>
      <w:proofErr w:type="spellEnd"/>
      <w:r>
        <w:t xml:space="preserve"> Bulletin. (2021). </w:t>
      </w:r>
      <w:r w:rsidR="004D1350">
        <w:rPr>
          <w:rFonts w:hint="eastAsia"/>
          <w:i/>
          <w:iCs/>
        </w:rPr>
        <w:t>The eligibility of teaching for Zou Mi, a person with disability</w:t>
      </w:r>
      <w:r>
        <w:rPr>
          <w:i/>
          <w:iCs/>
        </w:rPr>
        <w:t>.</w:t>
      </w:r>
      <w:r w:rsidR="004D1350">
        <w:t xml:space="preserve"> </w:t>
      </w:r>
      <w:hyperlink r:id="rId8" w:history="1">
        <w:r w:rsidR="004D1350" w:rsidRPr="00435CBD">
          <w:rPr>
            <w:rStyle w:val="Hyperlink"/>
          </w:rPr>
          <w:t>https://www.clb.org.hk/zh-hans/content/%E6%AE%8B%E7%96%BE%E4%BA%BA%E9%82%B9%E8%9C%9C%E7%9A%84%E6%95%99%E5%B8%88%E8%B5%84%E6%A0%BC%EF%BC%9A%E9%87%8D%E5%BA%86%E4%BD%8E%E8%B0%83%E4%BF%AE%E6%94%B9%E8%A7%84%E5%AE%9A%EF%BC%8C%E8%A1%8C%E4%B8%9A%E5%B7%A5%E4%BC%9A%E8%BF%98%E5%9C%A8%E6%80%9D%E8%80%83%E4%BC%9A%E5%91%98%E8%B5%84%E6%A0%BC</w:t>
        </w:r>
      </w:hyperlink>
    </w:p>
    <w:p w14:paraId="36FA3B26" w14:textId="77777777" w:rsidR="004D1350" w:rsidRPr="00E62CFA" w:rsidRDefault="004D1350" w:rsidP="00023A8D">
      <w:pPr>
        <w:pStyle w:val="NormalWeb"/>
        <w:spacing w:before="0" w:beforeAutospacing="0" w:after="0" w:afterAutospacing="0" w:line="480" w:lineRule="auto"/>
        <w:ind w:left="567" w:hanging="567"/>
      </w:pPr>
      <w:r>
        <w:t xml:space="preserve">Tingting, S., (2020). </w:t>
      </w:r>
      <w:r w:rsidRPr="00B2176A">
        <w:rPr>
          <w:rFonts w:hint="eastAsia"/>
          <w:i/>
        </w:rPr>
        <w:t>After four years of trial, a single-eye blind woman finally received her teaching license in Zhejiang Province</w:t>
      </w:r>
      <w:r>
        <w:t>. The</w:t>
      </w:r>
      <w:r>
        <w:rPr>
          <w:rFonts w:hint="eastAsia"/>
        </w:rPr>
        <w:t xml:space="preserve"> </w:t>
      </w:r>
      <w:r>
        <w:t xml:space="preserve">Paper. </w:t>
      </w:r>
      <w:hyperlink r:id="rId9" w:history="1">
        <w:r w:rsidRPr="00435CBD">
          <w:rPr>
            <w:rStyle w:val="Hyperlink"/>
          </w:rPr>
          <w:t>https://www.thepaper.cn/newsDetail_forward_9169509</w:t>
        </w:r>
      </w:hyperlink>
    </w:p>
    <w:p w14:paraId="7F94F01D" w14:textId="77777777" w:rsidR="00B0002D" w:rsidRDefault="00B0002D" w:rsidP="00DC0B97">
      <w:pPr>
        <w:spacing w:line="480" w:lineRule="auto"/>
        <w:rPr>
          <w:b/>
          <w:bCs/>
          <w:color w:val="000000" w:themeColor="text1"/>
        </w:rPr>
      </w:pPr>
    </w:p>
    <w:bookmarkEnd w:id="0"/>
    <w:bookmarkEnd w:id="1"/>
    <w:bookmarkEnd w:id="2"/>
    <w:p w14:paraId="45B82EB8" w14:textId="77777777" w:rsidR="005D7C63" w:rsidRDefault="005D7C63" w:rsidP="00DC0B97">
      <w:pPr>
        <w:spacing w:line="480" w:lineRule="auto"/>
        <w:ind w:firstLine="0"/>
      </w:pPr>
    </w:p>
    <w:p w14:paraId="0B92FF55" w14:textId="77777777" w:rsidR="00551DE9" w:rsidRDefault="00551DE9" w:rsidP="00DC0B97">
      <w:pPr>
        <w:spacing w:line="480" w:lineRule="auto"/>
        <w:ind w:firstLine="0"/>
      </w:pPr>
    </w:p>
    <w:p w14:paraId="158EB3CA" w14:textId="77777777" w:rsidR="00551DE9" w:rsidRDefault="00551DE9" w:rsidP="00DC0B97">
      <w:pPr>
        <w:spacing w:line="480" w:lineRule="auto"/>
        <w:ind w:firstLine="0"/>
      </w:pPr>
    </w:p>
    <w:p w14:paraId="3F53CF04" w14:textId="77777777" w:rsidR="00DC0B97" w:rsidRDefault="00DC0B97" w:rsidP="00DC0B97">
      <w:pPr>
        <w:spacing w:line="480" w:lineRule="auto"/>
        <w:ind w:left="360" w:hanging="360"/>
      </w:pPr>
    </w:p>
    <w:p w14:paraId="49B13D68" w14:textId="2A8B284C" w:rsidR="00A537CB" w:rsidRPr="00B802B0" w:rsidRDefault="00DC0B97" w:rsidP="005D7C63">
      <w:pPr>
        <w:spacing w:line="240" w:lineRule="auto"/>
        <w:ind w:firstLine="0"/>
        <w:rPr>
          <w:b/>
          <w:bCs/>
          <w:color w:val="000000"/>
          <w:kern w:val="36"/>
        </w:rPr>
      </w:pPr>
      <w:r>
        <w:rPr>
          <w:color w:val="000000"/>
          <w:bdr w:val="none" w:sz="0" w:space="0" w:color="auto" w:frame="1"/>
        </w:rPr>
        <w:fldChar w:fldCharType="begin"/>
      </w:r>
      <w:r>
        <w:rPr>
          <w:color w:val="000000"/>
          <w:bdr w:val="none" w:sz="0" w:space="0" w:color="auto" w:frame="1"/>
        </w:rPr>
        <w:instrText xml:space="preserve"> INCLUDEPICTURE "https://lh7-us.googleusercontent.com/docsz/AD_4nXeUUXTbqYk4QxGSTcH_fPSCc7cV1LwEYFp3VfyUpHnxrA6iVXGlZuCis_EdNN62p2pQSCiTYrn4scvS410BbiB88YqxsZJ91sXp2qeaGuuoQKnaAdKcFqh3pKB7Af2fe8J3gS-4R8tR2Wt1GkECh7qC28q1kqrRnMo7WbnATdkWwTjAm8LGGQI?key=6zzRWt5vMjtA0Hnq6Tyngw" \* MERGEFORMATINET </w:instrText>
      </w:r>
      <w:r>
        <w:rPr>
          <w:color w:val="000000"/>
          <w:bdr w:val="none" w:sz="0" w:space="0" w:color="auto" w:frame="1"/>
        </w:rPr>
        <w:fldChar w:fldCharType="separate"/>
      </w:r>
      <w:r>
        <w:rPr>
          <w:noProof/>
          <w:color w:val="000000"/>
          <w:bdr w:val="none" w:sz="0" w:space="0" w:color="auto" w:frame="1"/>
        </w:rPr>
        <w:drawing>
          <wp:inline distT="0" distB="0" distL="0" distR="0" wp14:anchorId="4F0AB5CE" wp14:editId="68ED6E95">
            <wp:extent cx="1016000" cy="186055"/>
            <wp:effectExtent l="0" t="0" r="0" b="4445"/>
            <wp:docPr id="1629832412" name="Picture 1" descr="Creative Commons CC:B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CC:BY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00" cy="186055"/>
                    </a:xfrm>
                    <a:prstGeom prst="rect">
                      <a:avLst/>
                    </a:prstGeom>
                    <a:noFill/>
                    <a:ln>
                      <a:noFill/>
                    </a:ln>
                  </pic:spPr>
                </pic:pic>
              </a:graphicData>
            </a:graphic>
          </wp:inline>
        </w:drawing>
      </w:r>
      <w:r>
        <w:rPr>
          <w:color w:val="000000"/>
          <w:bdr w:val="none" w:sz="0" w:space="0" w:color="auto" w:frame="1"/>
        </w:rPr>
        <w:fldChar w:fldCharType="end"/>
      </w:r>
      <w:r>
        <w:rPr>
          <w:color w:val="000000"/>
        </w:rPr>
        <w:t xml:space="preserve"> </w:t>
      </w:r>
      <w:r w:rsidR="00B802B0" w:rsidRPr="00DF66E8">
        <w:rPr>
          <w:b/>
          <w:bCs/>
          <w:color w:val="222222"/>
          <w:shd w:val="clear" w:color="auto" w:fill="FFFFFF"/>
        </w:rPr>
        <w:t>Disability Rights and Justice: An International and Collective Issue</w:t>
      </w:r>
      <w:r w:rsidR="00B802B0" w:rsidRPr="00E42E44">
        <w:rPr>
          <w:color w:val="000000"/>
          <w:kern w:val="36"/>
        </w:rPr>
        <w:t xml:space="preserve"> </w:t>
      </w:r>
      <w:r w:rsidR="00B802B0">
        <w:rPr>
          <w:color w:val="000000"/>
          <w:kern w:val="36"/>
        </w:rPr>
        <w:t>b</w:t>
      </w:r>
      <w:r w:rsidR="00E42E44" w:rsidRPr="00E42E44">
        <w:rPr>
          <w:color w:val="000000"/>
          <w:kern w:val="36"/>
        </w:rPr>
        <w:t>y</w:t>
      </w:r>
      <w:r w:rsidR="005D7C63">
        <w:rPr>
          <w:color w:val="000000"/>
          <w:kern w:val="36"/>
        </w:rPr>
        <w:t xml:space="preserve"> </w:t>
      </w:r>
      <w:proofErr w:type="spellStart"/>
      <w:r w:rsidR="005D7C63" w:rsidRPr="00DF66E8">
        <w:rPr>
          <w:shd w:val="clear" w:color="auto" w:fill="FFFFFF"/>
        </w:rPr>
        <w:t>Luanjiao</w:t>
      </w:r>
      <w:proofErr w:type="spellEnd"/>
      <w:r w:rsidR="005D7C63" w:rsidRPr="00DF66E8">
        <w:rPr>
          <w:shd w:val="clear" w:color="auto" w:fill="FFFFFF"/>
        </w:rPr>
        <w:t xml:space="preserve"> H</w:t>
      </w:r>
      <w:r w:rsidR="005D7C63">
        <w:rPr>
          <w:shd w:val="clear" w:color="auto" w:fill="FFFFFF"/>
        </w:rPr>
        <w:t>u.</w:t>
      </w:r>
      <w:r w:rsidR="00E42E44">
        <w:rPr>
          <w:color w:val="000000"/>
          <w:kern w:val="36"/>
        </w:rPr>
        <w:t xml:space="preserve"> </w:t>
      </w:r>
      <w:hyperlink r:id="rId11" w:history="1">
        <w:r w:rsidR="005D7C63">
          <w:rPr>
            <w:rStyle w:val="Hyperlink"/>
          </w:rPr>
          <w:t>https://rdsjournal.org/index.php/journal/article/view/1132</w:t>
        </w:r>
      </w:hyperlink>
      <w:r>
        <w:t xml:space="preserve"> </w:t>
      </w:r>
      <w:r>
        <w:rPr>
          <w:color w:val="000000"/>
        </w:rPr>
        <w:t>is licensed under a</w:t>
      </w:r>
      <w:hyperlink r:id="rId12" w:history="1">
        <w:r>
          <w:rPr>
            <w:rStyle w:val="Hyperlink"/>
            <w:color w:val="000000"/>
          </w:rPr>
          <w:t xml:space="preserve"> </w:t>
        </w:r>
        <w:r>
          <w:rPr>
            <w:rStyle w:val="Hyperlink"/>
            <w:color w:val="1155CC"/>
          </w:rPr>
          <w:t>Creative Commons Attribution 4.0 International License</w:t>
        </w:r>
      </w:hyperlink>
      <w:r w:rsidR="005D7C63">
        <w:rPr>
          <w:color w:val="000000"/>
        </w:rPr>
        <w:t xml:space="preserve"> b</w:t>
      </w:r>
      <w:r>
        <w:rPr>
          <w:color w:val="000000"/>
        </w:rPr>
        <w:t>ased on a wor</w:t>
      </w:r>
      <w:r w:rsidR="005D7C63">
        <w:rPr>
          <w:color w:val="000000"/>
        </w:rPr>
        <w:t xml:space="preserve">k </w:t>
      </w:r>
      <w:r>
        <w:rPr>
          <w:color w:val="000000"/>
        </w:rPr>
        <w:t>at</w:t>
      </w:r>
      <w:r w:rsidR="005D7C63">
        <w:rPr>
          <w:color w:val="000000"/>
        </w:rPr>
        <w:t xml:space="preserve"> </w:t>
      </w:r>
      <w:hyperlink r:id="rId13" w:history="1">
        <w:r w:rsidR="005D7C63" w:rsidRPr="00171B88">
          <w:rPr>
            <w:rStyle w:val="Hyperlink"/>
          </w:rPr>
          <w:t>https://rdsjournal.org</w:t>
        </w:r>
      </w:hyperlink>
      <w:r>
        <w:rPr>
          <w:color w:val="000000"/>
        </w:rPr>
        <w:t>.</w:t>
      </w:r>
    </w:p>
    <w:sectPr w:rsidR="00A537CB" w:rsidRPr="00B802B0">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311F5" w14:textId="77777777" w:rsidR="00B662DB" w:rsidRDefault="00B662DB">
      <w:pPr>
        <w:spacing w:after="0" w:line="240" w:lineRule="auto"/>
      </w:pPr>
      <w:r>
        <w:separator/>
      </w:r>
    </w:p>
  </w:endnote>
  <w:endnote w:type="continuationSeparator" w:id="0">
    <w:p w14:paraId="786F5AD0" w14:textId="77777777" w:rsidR="00B662DB" w:rsidRDefault="00B66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B251E" w14:textId="77777777" w:rsidR="000B2028" w:rsidRDefault="000B202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F6345" w14:textId="77777777" w:rsidR="000B2028" w:rsidRDefault="000B2028">
    <w:pPr>
      <w:pBdr>
        <w:top w:val="nil"/>
        <w:left w:val="nil"/>
        <w:bottom w:val="nil"/>
        <w:right w:val="nil"/>
        <w:between w:val="nil"/>
      </w:pBdr>
      <w:tabs>
        <w:tab w:val="center" w:pos="4536"/>
        <w:tab w:val="right" w:pos="9072"/>
      </w:tabs>
      <w:spacing w:after="0" w:line="240" w:lineRule="auto"/>
      <w:ind w:right="360" w:firstLine="0"/>
    </w:pPr>
  </w:p>
  <w:tbl>
    <w:tblPr>
      <w:tblStyle w:val="a2"/>
      <w:tblW w:w="11895" w:type="dxa"/>
      <w:jc w:val="center"/>
      <w:tblLayout w:type="fixed"/>
      <w:tblLook w:val="0600" w:firstRow="0" w:lastRow="0" w:firstColumn="0" w:lastColumn="0" w:noHBand="1" w:noVBand="1"/>
    </w:tblPr>
    <w:tblGrid>
      <w:gridCol w:w="11895"/>
    </w:tblGrid>
    <w:tr w:rsidR="000B2028" w14:paraId="72DE7973" w14:textId="77777777">
      <w:trPr>
        <w:trHeight w:val="500"/>
        <w:jc w:val="center"/>
      </w:trPr>
      <w:tc>
        <w:tcPr>
          <w:tcW w:w="11895" w:type="dxa"/>
          <w:shd w:val="clear" w:color="auto" w:fill="400080"/>
          <w:tcMar>
            <w:top w:w="0" w:type="dxa"/>
            <w:left w:w="0" w:type="dxa"/>
            <w:bottom w:w="0" w:type="dxa"/>
            <w:right w:w="0" w:type="dxa"/>
          </w:tcMar>
          <w:vAlign w:val="center"/>
        </w:tcPr>
        <w:p w14:paraId="22F02C41" w14:textId="77777777" w:rsidR="000B2028" w:rsidRDefault="00000000">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771D60">
            <w:rPr>
              <w:rFonts w:ascii="Arial" w:eastAsia="Arial" w:hAnsi="Arial" w:cs="Arial"/>
              <w:noProof/>
              <w:color w:val="FFFFFF"/>
            </w:rPr>
            <w:t>1</w:t>
          </w:r>
          <w:r>
            <w:rPr>
              <w:rFonts w:ascii="Arial" w:eastAsia="Arial" w:hAnsi="Arial" w:cs="Arial"/>
              <w:color w:val="FFFFFF"/>
            </w:rPr>
            <w:fldChar w:fldCharType="end"/>
          </w:r>
        </w:p>
      </w:tc>
    </w:tr>
  </w:tbl>
  <w:p w14:paraId="5BE627B0" w14:textId="77777777" w:rsidR="000B2028" w:rsidRDefault="000B2028">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B4724" w14:textId="77777777" w:rsidR="000B2028" w:rsidRDefault="000B202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443AD" w14:textId="77777777" w:rsidR="00B662DB" w:rsidRDefault="00B662DB">
      <w:pPr>
        <w:spacing w:after="0" w:line="240" w:lineRule="auto"/>
      </w:pPr>
      <w:r>
        <w:separator/>
      </w:r>
    </w:p>
  </w:footnote>
  <w:footnote w:type="continuationSeparator" w:id="0">
    <w:p w14:paraId="3B608F1A" w14:textId="77777777" w:rsidR="00B662DB" w:rsidRDefault="00B66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BD3BA" w14:textId="77777777" w:rsidR="000B2028" w:rsidRDefault="000B202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C60F" w14:textId="77777777" w:rsidR="000B2028" w:rsidRDefault="000B2028">
    <w:pPr>
      <w:pBdr>
        <w:top w:val="nil"/>
        <w:left w:val="nil"/>
        <w:bottom w:val="nil"/>
        <w:right w:val="nil"/>
        <w:between w:val="nil"/>
      </w:pBdr>
      <w:spacing w:after="0"/>
    </w:pPr>
  </w:p>
  <w:tbl>
    <w:tblPr>
      <w:tblStyle w:val="a1"/>
      <w:tblW w:w="14145" w:type="dxa"/>
      <w:jc w:val="center"/>
      <w:tblLayout w:type="fixed"/>
      <w:tblLook w:val="0400" w:firstRow="0" w:lastRow="0" w:firstColumn="0" w:lastColumn="0" w:noHBand="0" w:noVBand="1"/>
    </w:tblPr>
    <w:tblGrid>
      <w:gridCol w:w="10320"/>
      <w:gridCol w:w="3825"/>
    </w:tblGrid>
    <w:tr w:rsidR="000B2028" w14:paraId="7BB7A8C3" w14:textId="77777777">
      <w:trPr>
        <w:trHeight w:val="800"/>
        <w:jc w:val="center"/>
      </w:trPr>
      <w:tc>
        <w:tcPr>
          <w:tcW w:w="10320" w:type="dxa"/>
          <w:shd w:val="clear" w:color="auto" w:fill="400080"/>
          <w:vAlign w:val="center"/>
        </w:tcPr>
        <w:p w14:paraId="23350A83" w14:textId="77777777" w:rsidR="000B2028" w:rsidRDefault="00000000" w:rsidP="008B4F06">
          <w:pPr>
            <w:widowControl/>
            <w:pBdr>
              <w:top w:val="nil"/>
              <w:left w:val="nil"/>
              <w:bottom w:val="nil"/>
              <w:right w:val="nil"/>
              <w:between w:val="nil"/>
            </w:pBdr>
            <w:tabs>
              <w:tab w:val="center" w:pos="4320"/>
              <w:tab w:val="right" w:pos="8640"/>
            </w:tabs>
            <w:spacing w:after="0" w:line="240" w:lineRule="auto"/>
            <w:ind w:right="244"/>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34C33B07" w14:textId="77777777" w:rsidR="00B56745" w:rsidRDefault="00655CCB" w:rsidP="00B56745">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sz w:val="22"/>
              <w:szCs w:val="22"/>
            </w:rPr>
          </w:pPr>
          <w:r>
            <w:rPr>
              <w:rFonts w:ascii="Arial" w:eastAsia="Arial" w:hAnsi="Arial" w:cs="Arial"/>
              <w:b/>
              <w:color w:val="FFFFFF"/>
              <w:sz w:val="22"/>
              <w:szCs w:val="22"/>
            </w:rPr>
            <w:t>Vol</w:t>
          </w:r>
          <w:r w:rsidR="009766F5">
            <w:rPr>
              <w:rFonts w:ascii="Arial" w:eastAsia="Arial" w:hAnsi="Arial" w:cs="Arial"/>
              <w:b/>
              <w:color w:val="FFFFFF"/>
              <w:sz w:val="22"/>
              <w:szCs w:val="22"/>
            </w:rPr>
            <w:t>ume</w:t>
          </w:r>
          <w:r>
            <w:rPr>
              <w:rFonts w:ascii="Arial" w:eastAsia="Arial" w:hAnsi="Arial" w:cs="Arial"/>
              <w:b/>
              <w:color w:val="FFFFFF"/>
              <w:sz w:val="22"/>
              <w:szCs w:val="22"/>
            </w:rPr>
            <w:t xml:space="preserve"> </w:t>
          </w:r>
          <w:r w:rsidR="009766F5">
            <w:rPr>
              <w:rFonts w:ascii="Arial" w:eastAsia="Arial" w:hAnsi="Arial" w:cs="Arial"/>
              <w:b/>
              <w:color w:val="FFFFFF"/>
              <w:sz w:val="22"/>
              <w:szCs w:val="22"/>
            </w:rPr>
            <w:t>20</w:t>
          </w:r>
          <w:r>
            <w:rPr>
              <w:rFonts w:ascii="Arial" w:eastAsia="Arial" w:hAnsi="Arial" w:cs="Arial"/>
              <w:b/>
              <w:color w:val="FFFFFF"/>
              <w:sz w:val="22"/>
              <w:szCs w:val="22"/>
            </w:rPr>
            <w:t xml:space="preserve"> Issue</w:t>
          </w:r>
          <w:r w:rsidR="009766F5">
            <w:rPr>
              <w:rFonts w:ascii="Arial" w:eastAsia="Arial" w:hAnsi="Arial" w:cs="Arial"/>
              <w:b/>
              <w:color w:val="FFFFFF"/>
              <w:sz w:val="22"/>
              <w:szCs w:val="22"/>
            </w:rPr>
            <w:t xml:space="preserve"> </w:t>
          </w:r>
          <w:r w:rsidR="00B56745">
            <w:rPr>
              <w:rFonts w:ascii="Arial" w:eastAsia="Arial" w:hAnsi="Arial" w:cs="Arial"/>
              <w:b/>
              <w:color w:val="FFFFFF"/>
              <w:sz w:val="22"/>
              <w:szCs w:val="22"/>
            </w:rPr>
            <w:t>2</w:t>
          </w:r>
        </w:p>
        <w:p w14:paraId="08E2B147" w14:textId="00C97A37" w:rsidR="00655CCB" w:rsidRPr="00B56745" w:rsidRDefault="00655CCB" w:rsidP="00B56745">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sz w:val="22"/>
              <w:szCs w:val="22"/>
            </w:rPr>
          </w:pPr>
          <w:r>
            <w:rPr>
              <w:rFonts w:ascii="Arial" w:eastAsia="Arial" w:hAnsi="Arial" w:cs="Arial"/>
              <w:b/>
              <w:color w:val="FFFFFF"/>
              <w:sz w:val="22"/>
              <w:szCs w:val="22"/>
            </w:rPr>
            <w:t>(202</w:t>
          </w:r>
          <w:r w:rsidR="00B56745">
            <w:rPr>
              <w:rFonts w:ascii="Arial" w:eastAsia="Arial" w:hAnsi="Arial" w:cs="Arial"/>
              <w:b/>
              <w:color w:val="FFFFFF"/>
              <w:sz w:val="22"/>
              <w:szCs w:val="22"/>
            </w:rPr>
            <w:t>5</w:t>
          </w:r>
          <w:r>
            <w:rPr>
              <w:rFonts w:ascii="Arial" w:eastAsia="Arial" w:hAnsi="Arial" w:cs="Arial"/>
              <w:b/>
              <w:color w:val="FFFFFF"/>
              <w:sz w:val="22"/>
              <w:szCs w:val="22"/>
            </w:rPr>
            <w:t>)</w:t>
          </w:r>
        </w:p>
      </w:tc>
    </w:tr>
  </w:tbl>
  <w:p w14:paraId="4FD234FA" w14:textId="77777777" w:rsidR="000B2028" w:rsidRDefault="000B2028">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6E660" w14:textId="77777777" w:rsidR="000B2028" w:rsidRDefault="000B2028">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E59"/>
    <w:multiLevelType w:val="hybridMultilevel"/>
    <w:tmpl w:val="88C207C8"/>
    <w:lvl w:ilvl="0" w:tplc="FCD65EA6">
      <w:start w:val="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3B6AE0"/>
    <w:multiLevelType w:val="hybridMultilevel"/>
    <w:tmpl w:val="6396C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014812"/>
    <w:multiLevelType w:val="hybridMultilevel"/>
    <w:tmpl w:val="8F927114"/>
    <w:lvl w:ilvl="0" w:tplc="8B4AFE12">
      <w:start w:val="201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109C6"/>
    <w:multiLevelType w:val="hybridMultilevel"/>
    <w:tmpl w:val="F7DAE896"/>
    <w:lvl w:ilvl="0" w:tplc="DD58FC76">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45D82"/>
    <w:multiLevelType w:val="hybridMultilevel"/>
    <w:tmpl w:val="C1546B9E"/>
    <w:lvl w:ilvl="0" w:tplc="11E61EE8">
      <w:start w:val="1"/>
      <w:numFmt w:val="decimal"/>
      <w:lvlText w:val="(%1)"/>
      <w:lvlJc w:val="left"/>
      <w:pPr>
        <w:ind w:left="360" w:hanging="360"/>
      </w:pPr>
      <w:rPr>
        <w:rFonts w:ascii="Arial" w:eastAsia="Arial" w:hAnsi="Arial" w:cs="Arial"/>
        <w:b/>
        <w:i w:val="0"/>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FE6B78"/>
    <w:multiLevelType w:val="hybridMultilevel"/>
    <w:tmpl w:val="255CA796"/>
    <w:lvl w:ilvl="0" w:tplc="5CE2E47C">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E3685"/>
    <w:multiLevelType w:val="hybridMultilevel"/>
    <w:tmpl w:val="420C5112"/>
    <w:lvl w:ilvl="0" w:tplc="DB886A7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4A6ADF"/>
    <w:multiLevelType w:val="multilevel"/>
    <w:tmpl w:val="51046DC2"/>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8" w15:restartNumberingAfterBreak="0">
    <w:nsid w:val="2946266F"/>
    <w:multiLevelType w:val="hybridMultilevel"/>
    <w:tmpl w:val="365AA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B92FC5"/>
    <w:multiLevelType w:val="multilevel"/>
    <w:tmpl w:val="AC0E0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D41A0D"/>
    <w:multiLevelType w:val="multilevel"/>
    <w:tmpl w:val="4686E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FC4E3A"/>
    <w:multiLevelType w:val="hybridMultilevel"/>
    <w:tmpl w:val="7718519C"/>
    <w:lvl w:ilvl="0" w:tplc="45F645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ED5F44"/>
    <w:multiLevelType w:val="hybridMultilevel"/>
    <w:tmpl w:val="AC14147C"/>
    <w:lvl w:ilvl="0" w:tplc="3684D35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1E676C"/>
    <w:multiLevelType w:val="hybridMultilevel"/>
    <w:tmpl w:val="B7CC9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FD7655"/>
    <w:multiLevelType w:val="hybridMultilevel"/>
    <w:tmpl w:val="5B761DD4"/>
    <w:lvl w:ilvl="0" w:tplc="8FAC35A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DE62827"/>
    <w:multiLevelType w:val="hybridMultilevel"/>
    <w:tmpl w:val="10003D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5E0E9E"/>
    <w:multiLevelType w:val="hybridMultilevel"/>
    <w:tmpl w:val="2BF479D2"/>
    <w:lvl w:ilvl="0" w:tplc="89DC4D04">
      <w:start w:val="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8FB266A"/>
    <w:multiLevelType w:val="multilevel"/>
    <w:tmpl w:val="F2C05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8E7DC8"/>
    <w:multiLevelType w:val="hybridMultilevel"/>
    <w:tmpl w:val="DBFCDF82"/>
    <w:lvl w:ilvl="0" w:tplc="DAB617BC">
      <w:start w:val="2"/>
      <w:numFmt w:val="bullet"/>
      <w:lvlText w:val=""/>
      <w:lvlJc w:val="left"/>
      <w:pPr>
        <w:ind w:left="1440" w:hanging="360"/>
      </w:pPr>
      <w:rPr>
        <w:rFonts w:ascii="Symbol" w:eastAsiaTheme="minorHAnsi"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B7176F0"/>
    <w:multiLevelType w:val="hybridMultilevel"/>
    <w:tmpl w:val="00424C66"/>
    <w:lvl w:ilvl="0" w:tplc="F1805C0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34450460">
    <w:abstractNumId w:val="15"/>
  </w:num>
  <w:num w:numId="2" w16cid:durableId="1861968716">
    <w:abstractNumId w:val="1"/>
  </w:num>
  <w:num w:numId="3" w16cid:durableId="709231278">
    <w:abstractNumId w:val="10"/>
  </w:num>
  <w:num w:numId="4" w16cid:durableId="1025520549">
    <w:abstractNumId w:val="9"/>
  </w:num>
  <w:num w:numId="5" w16cid:durableId="2109035487">
    <w:abstractNumId w:val="17"/>
  </w:num>
  <w:num w:numId="6" w16cid:durableId="1918515434">
    <w:abstractNumId w:val="14"/>
  </w:num>
  <w:num w:numId="7" w16cid:durableId="1394697654">
    <w:abstractNumId w:val="12"/>
  </w:num>
  <w:num w:numId="8" w16cid:durableId="521557236">
    <w:abstractNumId w:val="2"/>
  </w:num>
  <w:num w:numId="9" w16cid:durableId="2143841516">
    <w:abstractNumId w:val="13"/>
  </w:num>
  <w:num w:numId="10" w16cid:durableId="117067333">
    <w:abstractNumId w:val="8"/>
  </w:num>
  <w:num w:numId="11" w16cid:durableId="1519388519">
    <w:abstractNumId w:val="16"/>
  </w:num>
  <w:num w:numId="12" w16cid:durableId="1037968969">
    <w:abstractNumId w:val="5"/>
  </w:num>
  <w:num w:numId="13" w16cid:durableId="124009407">
    <w:abstractNumId w:val="0"/>
  </w:num>
  <w:num w:numId="14" w16cid:durableId="2139950948">
    <w:abstractNumId w:val="18"/>
  </w:num>
  <w:num w:numId="15" w16cid:durableId="1249341375">
    <w:abstractNumId w:val="4"/>
  </w:num>
  <w:num w:numId="16" w16cid:durableId="199174012">
    <w:abstractNumId w:val="19"/>
  </w:num>
  <w:num w:numId="17" w16cid:durableId="1814954227">
    <w:abstractNumId w:val="6"/>
  </w:num>
  <w:num w:numId="18" w16cid:durableId="2135903464">
    <w:abstractNumId w:val="3"/>
  </w:num>
  <w:num w:numId="19" w16cid:durableId="1471247121">
    <w:abstractNumId w:val="11"/>
  </w:num>
  <w:num w:numId="20" w16cid:durableId="759038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28"/>
    <w:rsid w:val="00023A8D"/>
    <w:rsid w:val="00024B45"/>
    <w:rsid w:val="000310F5"/>
    <w:rsid w:val="0003544F"/>
    <w:rsid w:val="0004264D"/>
    <w:rsid w:val="00044E2E"/>
    <w:rsid w:val="00061FC8"/>
    <w:rsid w:val="00065BF7"/>
    <w:rsid w:val="000664A8"/>
    <w:rsid w:val="00096B6E"/>
    <w:rsid w:val="000B2028"/>
    <w:rsid w:val="00153879"/>
    <w:rsid w:val="00157428"/>
    <w:rsid w:val="00164DFE"/>
    <w:rsid w:val="0019187C"/>
    <w:rsid w:val="001C73A0"/>
    <w:rsid w:val="001D7A2F"/>
    <w:rsid w:val="00224D29"/>
    <w:rsid w:val="00227EDB"/>
    <w:rsid w:val="00245D4C"/>
    <w:rsid w:val="002464E9"/>
    <w:rsid w:val="00255EFC"/>
    <w:rsid w:val="00271E7E"/>
    <w:rsid w:val="00284C27"/>
    <w:rsid w:val="002F45BE"/>
    <w:rsid w:val="003334C1"/>
    <w:rsid w:val="0034459A"/>
    <w:rsid w:val="00362134"/>
    <w:rsid w:val="0037028A"/>
    <w:rsid w:val="00386DC4"/>
    <w:rsid w:val="003B081C"/>
    <w:rsid w:val="003C2D15"/>
    <w:rsid w:val="003C7577"/>
    <w:rsid w:val="003E601E"/>
    <w:rsid w:val="00411AB3"/>
    <w:rsid w:val="00492057"/>
    <w:rsid w:val="004C6031"/>
    <w:rsid w:val="004D0894"/>
    <w:rsid w:val="004D1350"/>
    <w:rsid w:val="004F7D50"/>
    <w:rsid w:val="00551C0F"/>
    <w:rsid w:val="00551DE9"/>
    <w:rsid w:val="005B33B8"/>
    <w:rsid w:val="005C60FC"/>
    <w:rsid w:val="005D7C63"/>
    <w:rsid w:val="005F4016"/>
    <w:rsid w:val="00625601"/>
    <w:rsid w:val="006459E8"/>
    <w:rsid w:val="00655CCB"/>
    <w:rsid w:val="00662735"/>
    <w:rsid w:val="00663280"/>
    <w:rsid w:val="00667B6B"/>
    <w:rsid w:val="00695EC5"/>
    <w:rsid w:val="00704235"/>
    <w:rsid w:val="007046AE"/>
    <w:rsid w:val="007146F2"/>
    <w:rsid w:val="00727A7E"/>
    <w:rsid w:val="00771D60"/>
    <w:rsid w:val="00783DC3"/>
    <w:rsid w:val="007B767F"/>
    <w:rsid w:val="007E2A51"/>
    <w:rsid w:val="00831EAB"/>
    <w:rsid w:val="00851135"/>
    <w:rsid w:val="00893509"/>
    <w:rsid w:val="008B0F57"/>
    <w:rsid w:val="008B4F06"/>
    <w:rsid w:val="008F66A2"/>
    <w:rsid w:val="009475C7"/>
    <w:rsid w:val="00950DA4"/>
    <w:rsid w:val="009766F5"/>
    <w:rsid w:val="00990F30"/>
    <w:rsid w:val="009D0627"/>
    <w:rsid w:val="00A00EED"/>
    <w:rsid w:val="00A02F5F"/>
    <w:rsid w:val="00A20CB0"/>
    <w:rsid w:val="00A36AA1"/>
    <w:rsid w:val="00A46B9B"/>
    <w:rsid w:val="00A537CB"/>
    <w:rsid w:val="00A81F8C"/>
    <w:rsid w:val="00A87845"/>
    <w:rsid w:val="00AA009E"/>
    <w:rsid w:val="00AA4A8D"/>
    <w:rsid w:val="00AF1955"/>
    <w:rsid w:val="00AF5CDD"/>
    <w:rsid w:val="00B0002D"/>
    <w:rsid w:val="00B145D3"/>
    <w:rsid w:val="00B32CFF"/>
    <w:rsid w:val="00B354E6"/>
    <w:rsid w:val="00B56745"/>
    <w:rsid w:val="00B61C29"/>
    <w:rsid w:val="00B662DB"/>
    <w:rsid w:val="00B731E2"/>
    <w:rsid w:val="00B802B0"/>
    <w:rsid w:val="00BA2529"/>
    <w:rsid w:val="00C04329"/>
    <w:rsid w:val="00C128F6"/>
    <w:rsid w:val="00C31391"/>
    <w:rsid w:val="00C32A69"/>
    <w:rsid w:val="00C33398"/>
    <w:rsid w:val="00C52132"/>
    <w:rsid w:val="00C62C6C"/>
    <w:rsid w:val="00CA7CCB"/>
    <w:rsid w:val="00CB355A"/>
    <w:rsid w:val="00CF05BF"/>
    <w:rsid w:val="00CF531F"/>
    <w:rsid w:val="00D21394"/>
    <w:rsid w:val="00D256D9"/>
    <w:rsid w:val="00D2798D"/>
    <w:rsid w:val="00D63EBA"/>
    <w:rsid w:val="00D72CFA"/>
    <w:rsid w:val="00DC0B97"/>
    <w:rsid w:val="00DD0A6A"/>
    <w:rsid w:val="00DF66E8"/>
    <w:rsid w:val="00E2255D"/>
    <w:rsid w:val="00E359D6"/>
    <w:rsid w:val="00E42E44"/>
    <w:rsid w:val="00EB706A"/>
    <w:rsid w:val="00ED1862"/>
    <w:rsid w:val="00F00B9B"/>
    <w:rsid w:val="00F62D8E"/>
    <w:rsid w:val="00F75275"/>
    <w:rsid w:val="00F77A63"/>
    <w:rsid w:val="00F77E7A"/>
    <w:rsid w:val="00F804D2"/>
    <w:rsid w:val="00FB1350"/>
    <w:rsid w:val="00FC0E3D"/>
    <w:rsid w:val="00FC6C9F"/>
    <w:rsid w:val="00FE65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6D3AC"/>
  <w15:docId w15:val="{06BA4856-31DB-B24B-8E8F-52FC2F8A9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ja-JP"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link w:val="Heading2Char"/>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link w:val="Heading3Char"/>
    <w:uiPriority w:val="9"/>
    <w:unhideWhenUsed/>
    <w:qFormat/>
    <w:pPr>
      <w:keepNext/>
      <w:keepLines/>
      <w:spacing w:after="0"/>
      <w:ind w:firstLine="0"/>
      <w:outlineLvl w:val="2"/>
    </w:pPr>
    <w:rPr>
      <w:i/>
    </w:rPr>
  </w:style>
  <w:style w:type="paragraph" w:styleId="Heading4">
    <w:name w:val="heading 4"/>
    <w:basedOn w:val="Normal"/>
    <w:next w:val="Normal"/>
    <w:link w:val="Heading4Char"/>
    <w:uiPriority w:val="9"/>
    <w:unhideWhenUsed/>
    <w:qFormat/>
    <w:pPr>
      <w:keepNext/>
      <w:keepLines/>
      <w:spacing w:after="240"/>
      <w:ind w:left="567" w:hanging="567"/>
      <w:outlineLvl w:val="3"/>
    </w:p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ind w:firstLine="0"/>
      <w:jc w:val="center"/>
    </w:pPr>
    <w:rPr>
      <w:rFonts w:ascii="Arial" w:eastAsia="Arial" w:hAnsi="Arial" w:cs="Arial"/>
      <w:b/>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50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5D5"/>
  </w:style>
  <w:style w:type="paragraph" w:styleId="Footer">
    <w:name w:val="footer"/>
    <w:basedOn w:val="Normal"/>
    <w:link w:val="FooterChar"/>
    <w:uiPriority w:val="99"/>
    <w:unhideWhenUsed/>
    <w:rsid w:val="00B50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5D5"/>
  </w:style>
  <w:style w:type="paragraph" w:styleId="NormalWeb">
    <w:name w:val="Normal (Web)"/>
    <w:basedOn w:val="Normal"/>
    <w:uiPriority w:val="99"/>
    <w:unhideWhenUsed/>
    <w:rsid w:val="00D92186"/>
    <w:pPr>
      <w:widowControl/>
      <w:spacing w:before="100" w:beforeAutospacing="1" w:after="100" w:afterAutospacing="1" w:line="240" w:lineRule="auto"/>
      <w:ind w:firstLine="0"/>
    </w:pPr>
    <w:rPr>
      <w:lang w:eastAsia="zh-CN"/>
    </w:rPr>
  </w:style>
  <w:style w:type="paragraph" w:styleId="Revision">
    <w:name w:val="Revision"/>
    <w:hidden/>
    <w:uiPriority w:val="99"/>
    <w:semiHidden/>
    <w:rsid w:val="007A4DE9"/>
    <w:pPr>
      <w:widowControl/>
      <w:spacing w:after="0" w:line="240" w:lineRule="auto"/>
      <w:ind w:firstLine="0"/>
    </w:p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rsid w:val="00CF05BF"/>
    <w:pPr>
      <w:widowControl/>
      <w:spacing w:after="0" w:line="240" w:lineRule="auto"/>
      <w:ind w:firstLine="0"/>
    </w:pPr>
    <w:rPr>
      <w:rFonts w:ascii="Arial" w:eastAsia="Arial" w:hAnsi="Arial" w:cs="Arial"/>
      <w:sz w:val="20"/>
      <w:szCs w:val="20"/>
      <w:lang w:val="en" w:eastAsia="en-US"/>
    </w:rPr>
  </w:style>
  <w:style w:type="character" w:customStyle="1" w:styleId="CommentTextChar">
    <w:name w:val="Comment Text Char"/>
    <w:basedOn w:val="DefaultParagraphFont"/>
    <w:link w:val="CommentText"/>
    <w:uiPriority w:val="99"/>
    <w:rsid w:val="00CF05BF"/>
    <w:rPr>
      <w:rFonts w:ascii="Arial" w:eastAsia="Arial" w:hAnsi="Arial" w:cs="Arial"/>
      <w:sz w:val="20"/>
      <w:szCs w:val="20"/>
      <w:lang w:val="en" w:eastAsia="en-US"/>
    </w:rPr>
  </w:style>
  <w:style w:type="paragraph" w:styleId="FootnoteText">
    <w:name w:val="footnote text"/>
    <w:basedOn w:val="Normal"/>
    <w:link w:val="FootnoteTextChar"/>
    <w:uiPriority w:val="99"/>
    <w:semiHidden/>
    <w:unhideWhenUsed/>
    <w:rsid w:val="00CF05BF"/>
    <w:pPr>
      <w:widowControl/>
      <w:spacing w:after="0" w:line="240" w:lineRule="auto"/>
      <w:ind w:firstLine="0"/>
    </w:pPr>
    <w:rPr>
      <w:rFonts w:ascii="Arial" w:eastAsia="Arial" w:hAnsi="Arial" w:cs="Arial"/>
      <w:sz w:val="20"/>
      <w:szCs w:val="20"/>
      <w:lang w:val="en" w:eastAsia="en-US"/>
    </w:rPr>
  </w:style>
  <w:style w:type="character" w:customStyle="1" w:styleId="FootnoteTextChar">
    <w:name w:val="Footnote Text Char"/>
    <w:basedOn w:val="DefaultParagraphFont"/>
    <w:link w:val="FootnoteText"/>
    <w:uiPriority w:val="99"/>
    <w:semiHidden/>
    <w:rsid w:val="00CF05BF"/>
    <w:rPr>
      <w:rFonts w:ascii="Arial" w:eastAsia="Arial" w:hAnsi="Arial" w:cs="Arial"/>
      <w:sz w:val="20"/>
      <w:szCs w:val="20"/>
      <w:lang w:val="en" w:eastAsia="en-US"/>
    </w:rPr>
  </w:style>
  <w:style w:type="character" w:styleId="FootnoteReference">
    <w:name w:val="footnote reference"/>
    <w:basedOn w:val="DefaultParagraphFont"/>
    <w:uiPriority w:val="99"/>
    <w:semiHidden/>
    <w:unhideWhenUsed/>
    <w:rsid w:val="00CF05BF"/>
    <w:rPr>
      <w:vertAlign w:val="superscript"/>
    </w:rPr>
  </w:style>
  <w:style w:type="character" w:styleId="CommentReference">
    <w:name w:val="annotation reference"/>
    <w:basedOn w:val="DefaultParagraphFont"/>
    <w:uiPriority w:val="99"/>
    <w:semiHidden/>
    <w:unhideWhenUsed/>
    <w:rsid w:val="002464E9"/>
    <w:rPr>
      <w:sz w:val="16"/>
      <w:szCs w:val="16"/>
    </w:rPr>
  </w:style>
  <w:style w:type="paragraph" w:styleId="CommentSubject">
    <w:name w:val="annotation subject"/>
    <w:basedOn w:val="CommentText"/>
    <w:next w:val="CommentText"/>
    <w:link w:val="CommentSubjectChar"/>
    <w:uiPriority w:val="99"/>
    <w:semiHidden/>
    <w:unhideWhenUsed/>
    <w:rsid w:val="002464E9"/>
    <w:pPr>
      <w:widowControl w:val="0"/>
      <w:spacing w:after="200"/>
      <w:ind w:firstLine="720"/>
    </w:pPr>
    <w:rPr>
      <w:rFonts w:ascii="Times New Roman" w:eastAsia="Times New Roman" w:hAnsi="Times New Roman" w:cs="Times New Roman"/>
      <w:b/>
      <w:bCs/>
      <w:lang w:val="en-US" w:eastAsia="ja-JP"/>
    </w:rPr>
  </w:style>
  <w:style w:type="character" w:customStyle="1" w:styleId="CommentSubjectChar">
    <w:name w:val="Comment Subject Char"/>
    <w:basedOn w:val="CommentTextChar"/>
    <w:link w:val="CommentSubject"/>
    <w:uiPriority w:val="99"/>
    <w:semiHidden/>
    <w:rsid w:val="002464E9"/>
    <w:rPr>
      <w:rFonts w:ascii="Arial" w:eastAsia="Arial" w:hAnsi="Arial" w:cs="Arial"/>
      <w:b/>
      <w:bCs/>
      <w:sz w:val="20"/>
      <w:szCs w:val="20"/>
      <w:lang w:val="en" w:eastAsia="en-US"/>
    </w:rPr>
  </w:style>
  <w:style w:type="character" w:styleId="Hyperlink">
    <w:name w:val="Hyperlink"/>
    <w:basedOn w:val="DefaultParagraphFont"/>
    <w:uiPriority w:val="99"/>
    <w:unhideWhenUsed/>
    <w:rsid w:val="00A87845"/>
    <w:rPr>
      <w:color w:val="0000FF" w:themeColor="hyperlink"/>
      <w:u w:val="single"/>
    </w:rPr>
  </w:style>
  <w:style w:type="character" w:styleId="UnresolvedMention">
    <w:name w:val="Unresolved Mention"/>
    <w:basedOn w:val="DefaultParagraphFont"/>
    <w:uiPriority w:val="99"/>
    <w:semiHidden/>
    <w:unhideWhenUsed/>
    <w:rsid w:val="00A87845"/>
    <w:rPr>
      <w:color w:val="605E5C"/>
      <w:shd w:val="clear" w:color="auto" w:fill="E1DFDD"/>
    </w:rPr>
  </w:style>
  <w:style w:type="character" w:styleId="FollowedHyperlink">
    <w:name w:val="FollowedHyperlink"/>
    <w:basedOn w:val="DefaultParagraphFont"/>
    <w:uiPriority w:val="99"/>
    <w:semiHidden/>
    <w:unhideWhenUsed/>
    <w:rsid w:val="00990F30"/>
    <w:rPr>
      <w:color w:val="800080" w:themeColor="followedHyperlink"/>
      <w:u w:val="single"/>
    </w:rPr>
  </w:style>
  <w:style w:type="paragraph" w:styleId="ListParagraph">
    <w:name w:val="List Paragraph"/>
    <w:basedOn w:val="Normal"/>
    <w:uiPriority w:val="34"/>
    <w:qFormat/>
    <w:rsid w:val="009766F5"/>
    <w:pPr>
      <w:widowControl/>
      <w:spacing w:after="160" w:line="278" w:lineRule="auto"/>
      <w:ind w:left="720" w:firstLine="0"/>
      <w:contextualSpacing/>
    </w:pPr>
    <w:rPr>
      <w:rFonts w:asciiTheme="minorHAnsi" w:eastAsiaTheme="minorEastAsia" w:hAnsiTheme="minorHAnsi" w:cstheme="minorBidi"/>
      <w:kern w:val="2"/>
      <w:lang w:val="en-GB"/>
      <w14:ligatures w14:val="standardContextual"/>
    </w:rPr>
  </w:style>
  <w:style w:type="character" w:customStyle="1" w:styleId="Heading1Char">
    <w:name w:val="Heading 1 Char"/>
    <w:basedOn w:val="DefaultParagraphFont"/>
    <w:link w:val="Heading1"/>
    <w:uiPriority w:val="9"/>
    <w:rsid w:val="00DC0B97"/>
    <w:rPr>
      <w:rFonts w:ascii="Arial" w:eastAsia="Arial" w:hAnsi="Arial" w:cs="Arial"/>
      <w:b/>
    </w:rPr>
  </w:style>
  <w:style w:type="character" w:customStyle="1" w:styleId="Heading2Char">
    <w:name w:val="Heading 2 Char"/>
    <w:basedOn w:val="DefaultParagraphFont"/>
    <w:link w:val="Heading2"/>
    <w:uiPriority w:val="9"/>
    <w:rsid w:val="00DC0B97"/>
    <w:rPr>
      <w:rFonts w:ascii="Arial" w:eastAsia="Arial" w:hAnsi="Arial" w:cs="Arial"/>
      <w:b/>
    </w:rPr>
  </w:style>
  <w:style w:type="character" w:customStyle="1" w:styleId="Heading3Char">
    <w:name w:val="Heading 3 Char"/>
    <w:basedOn w:val="DefaultParagraphFont"/>
    <w:link w:val="Heading3"/>
    <w:uiPriority w:val="9"/>
    <w:rsid w:val="00DC0B97"/>
    <w:rPr>
      <w:i/>
    </w:rPr>
  </w:style>
  <w:style w:type="character" w:customStyle="1" w:styleId="Heading4Char">
    <w:name w:val="Heading 4 Char"/>
    <w:basedOn w:val="DefaultParagraphFont"/>
    <w:link w:val="Heading4"/>
    <w:uiPriority w:val="9"/>
    <w:rsid w:val="00DC0B97"/>
  </w:style>
  <w:style w:type="character" w:customStyle="1" w:styleId="Heading5Char">
    <w:name w:val="Heading 5 Char"/>
    <w:basedOn w:val="DefaultParagraphFont"/>
    <w:link w:val="Heading5"/>
    <w:uiPriority w:val="9"/>
    <w:semiHidden/>
    <w:rsid w:val="00DC0B97"/>
    <w:rPr>
      <w:b/>
      <w:sz w:val="22"/>
      <w:szCs w:val="22"/>
    </w:rPr>
  </w:style>
  <w:style w:type="character" w:customStyle="1" w:styleId="Heading6Char">
    <w:name w:val="Heading 6 Char"/>
    <w:basedOn w:val="DefaultParagraphFont"/>
    <w:link w:val="Heading6"/>
    <w:uiPriority w:val="9"/>
    <w:semiHidden/>
    <w:rsid w:val="00DC0B97"/>
    <w:rPr>
      <w:b/>
      <w:sz w:val="20"/>
      <w:szCs w:val="20"/>
    </w:rPr>
  </w:style>
  <w:style w:type="character" w:customStyle="1" w:styleId="TitleChar">
    <w:name w:val="Title Char"/>
    <w:basedOn w:val="DefaultParagraphFont"/>
    <w:link w:val="Title"/>
    <w:uiPriority w:val="10"/>
    <w:rsid w:val="00DC0B97"/>
    <w:rPr>
      <w:rFonts w:ascii="Arial" w:eastAsia="Arial" w:hAnsi="Arial" w:cs="Arial"/>
      <w:b/>
    </w:rPr>
  </w:style>
  <w:style w:type="character" w:customStyle="1" w:styleId="SubtitleChar">
    <w:name w:val="Subtitle Char"/>
    <w:basedOn w:val="DefaultParagraphFont"/>
    <w:link w:val="Subtitle"/>
    <w:uiPriority w:val="11"/>
    <w:rsid w:val="00DC0B97"/>
    <w:rPr>
      <w:rFonts w:ascii="Georgia" w:eastAsia="Georgia" w:hAnsi="Georgia" w:cs="Georgia"/>
      <w:i/>
      <w:color w:val="666666"/>
      <w:sz w:val="48"/>
      <w:szCs w:val="48"/>
    </w:rPr>
  </w:style>
  <w:style w:type="paragraph" w:styleId="Bibliography">
    <w:name w:val="Bibliography"/>
    <w:basedOn w:val="Normal"/>
    <w:next w:val="Normal"/>
    <w:uiPriority w:val="37"/>
    <w:unhideWhenUsed/>
    <w:rsid w:val="00DC0B97"/>
    <w:pPr>
      <w:widowControl/>
      <w:tabs>
        <w:tab w:val="left" w:pos="380"/>
        <w:tab w:val="left" w:pos="500"/>
      </w:tabs>
      <w:spacing w:after="0" w:line="480" w:lineRule="auto"/>
      <w:ind w:left="720" w:hanging="720"/>
    </w:pPr>
    <w:rPr>
      <w:rFonts w:asciiTheme="minorHAnsi" w:eastAsiaTheme="minorHAnsi" w:hAnsiTheme="minorHAnsi" w:cstheme="minorBidi"/>
      <w:sz w:val="22"/>
      <w:szCs w:val="22"/>
      <w:lang w:eastAsia="en-US"/>
    </w:rPr>
  </w:style>
  <w:style w:type="table" w:styleId="TableGrid">
    <w:name w:val="Table Grid"/>
    <w:basedOn w:val="TableNormal"/>
    <w:uiPriority w:val="59"/>
    <w:rsid w:val="00DC0B97"/>
    <w:pPr>
      <w:widowControl/>
      <w:spacing w:after="0" w:line="240" w:lineRule="auto"/>
      <w:ind w:firstLine="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B97"/>
    <w:pPr>
      <w:widowControl/>
      <w:spacing w:before="480" w:after="0"/>
      <w:jc w:val="left"/>
      <w:outlineLvl w:val="9"/>
    </w:pPr>
    <w:rPr>
      <w:rFonts w:eastAsiaTheme="majorEastAsia" w:cstheme="majorBidi"/>
      <w:bCs/>
      <w:sz w:val="22"/>
      <w:szCs w:val="28"/>
      <w:lang w:eastAsia="en-US"/>
    </w:rPr>
  </w:style>
  <w:style w:type="character" w:styleId="PageNumber">
    <w:name w:val="page number"/>
    <w:basedOn w:val="DefaultParagraphFont"/>
    <w:uiPriority w:val="99"/>
    <w:semiHidden/>
    <w:unhideWhenUsed/>
    <w:rsid w:val="00DC0B97"/>
  </w:style>
  <w:style w:type="paragraph" w:customStyle="1" w:styleId="cdt4ke">
    <w:name w:val="cdt4ke"/>
    <w:basedOn w:val="Normal"/>
    <w:rsid w:val="00DC0B97"/>
    <w:pPr>
      <w:widowControl/>
      <w:spacing w:before="100" w:beforeAutospacing="1" w:after="100" w:afterAutospacing="1" w:line="240" w:lineRule="auto"/>
      <w:ind w:firstLine="0"/>
    </w:pPr>
    <w:rPr>
      <w:lang w:eastAsia="en-US"/>
    </w:rPr>
  </w:style>
  <w:style w:type="character" w:styleId="Strong">
    <w:name w:val="Strong"/>
    <w:basedOn w:val="DefaultParagraphFont"/>
    <w:uiPriority w:val="22"/>
    <w:qFormat/>
    <w:rsid w:val="00DC0B97"/>
    <w:rPr>
      <w:b/>
      <w:bCs/>
    </w:rPr>
  </w:style>
  <w:style w:type="character" w:customStyle="1" w:styleId="UnresolvedMention1">
    <w:name w:val="Unresolved Mention1"/>
    <w:basedOn w:val="DefaultParagraphFont"/>
    <w:uiPriority w:val="99"/>
    <w:semiHidden/>
    <w:unhideWhenUsed/>
    <w:rsid w:val="00DC0B97"/>
    <w:rPr>
      <w:color w:val="605E5C"/>
      <w:shd w:val="clear" w:color="auto" w:fill="E1DFDD"/>
    </w:rPr>
  </w:style>
  <w:style w:type="paragraph" w:styleId="BalloonText">
    <w:name w:val="Balloon Text"/>
    <w:basedOn w:val="Normal"/>
    <w:link w:val="BalloonTextChar"/>
    <w:uiPriority w:val="99"/>
    <w:semiHidden/>
    <w:unhideWhenUsed/>
    <w:rsid w:val="00DC0B97"/>
    <w:pPr>
      <w:widowControl/>
      <w:spacing w:after="0" w:line="240" w:lineRule="auto"/>
      <w:ind w:firstLine="0"/>
    </w:pPr>
    <w:rPr>
      <w:rFonts w:ascii="Lucida Grande" w:eastAsiaTheme="minorHAnsi"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DC0B97"/>
    <w:rPr>
      <w:rFonts w:ascii="Lucida Grande" w:eastAsiaTheme="minorHAnsi" w:hAnsi="Lucida Grande" w:cs="Lucida Grande"/>
      <w:sz w:val="18"/>
      <w:szCs w:val="18"/>
      <w:lang w:eastAsia="en-US"/>
    </w:rPr>
  </w:style>
  <w:style w:type="character" w:styleId="Emphasis">
    <w:name w:val="Emphasis"/>
    <w:basedOn w:val="DefaultParagraphFont"/>
    <w:uiPriority w:val="20"/>
    <w:qFormat/>
    <w:rsid w:val="00DC0B97"/>
    <w:rPr>
      <w:i/>
      <w:iCs/>
    </w:rPr>
  </w:style>
  <w:style w:type="paragraph" w:styleId="Caption">
    <w:name w:val="caption"/>
    <w:basedOn w:val="Normal"/>
    <w:next w:val="Normal"/>
    <w:uiPriority w:val="35"/>
    <w:unhideWhenUsed/>
    <w:qFormat/>
    <w:rsid w:val="00DC0B97"/>
    <w:pPr>
      <w:widowControl/>
      <w:spacing w:line="240" w:lineRule="auto"/>
      <w:ind w:firstLine="0"/>
    </w:pPr>
    <w:rPr>
      <w:rFonts w:asciiTheme="minorHAnsi" w:eastAsiaTheme="minorHAnsi" w:hAnsiTheme="minorHAnsi" w:cstheme="minorBidi"/>
      <w:i/>
      <w:iCs/>
      <w:color w:val="1F497D" w:themeColor="text2"/>
      <w:sz w:val="18"/>
      <w:szCs w:val="18"/>
      <w:lang w:eastAsia="en-US"/>
    </w:rPr>
  </w:style>
  <w:style w:type="character" w:customStyle="1" w:styleId="il">
    <w:name w:val="il"/>
    <w:basedOn w:val="DefaultParagraphFont"/>
    <w:rsid w:val="00DC0B97"/>
  </w:style>
  <w:style w:type="character" w:customStyle="1" w:styleId="apple-converted-space">
    <w:name w:val="apple-converted-space"/>
    <w:basedOn w:val="DefaultParagraphFont"/>
    <w:rsid w:val="00DC0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6226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lb.org.hk/zh-hans/content/%E6%AE%8B%E7%96%BE%E4%BA%BA%E9%82%B9%E8%9C%9C%E7%9A%84%E6%95%99%E5%B8%88%E8%B5%84%E6%A0%BC%EF%BC%9A%E9%87%8D%E5%BA%86%E4%BD%8E%E8%B0%83%E4%BF%AE%E6%94%B9%E8%A7%84%E5%AE%9A%EF%BC%8C%E8%A1%8C%E4%B8%9A%E5%B7%A5%E4%BC%9A%E8%BF%98%E5%9C%A8%E6%80%9D%E8%80%83%E4%BC%9A%E5%91%98%E8%B5%84%E6%A0%BC" TargetMode="External"/><Relationship Id="rId13" Type="http://schemas.openxmlformats.org/officeDocument/2006/relationships/hyperlink" Target="https://rdsjournal.or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dsjournal.org/index.php/journal/article/view/1132"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thepaper.cn/newsDetail_forward_9169509"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JXqetbdujpnK/smGYfNncSJ8cQ==">CgMxLjAaFAoBMBIPCg0IB0IJEgdHdW5nc3VoGhQKATESDwoNCAdCCRIHR3VuZ3N1aDgAciExejF0S29Gd1RYXzZPaG82cWZKZjJULTNCc2RjUXRvamU=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1704</Words>
  <Characters>9718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Sandra Oshiro</cp:lastModifiedBy>
  <cp:revision>2</cp:revision>
  <dcterms:created xsi:type="dcterms:W3CDTF">2025-06-07T00:38:00Z</dcterms:created>
  <dcterms:modified xsi:type="dcterms:W3CDTF">2025-06-07T00:38:00Z</dcterms:modified>
</cp:coreProperties>
</file>