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69F3D367" w14:textId="215E7CB8" w:rsidR="00BB507D" w:rsidRPr="00BB507D" w:rsidRDefault="008D6E2F" w:rsidP="00BB507D">
      <w:pPr>
        <w:ind w:firstLine="0"/>
        <w:jc w:val="center"/>
        <w:rPr>
          <w:rFonts w:ascii="Arial" w:eastAsia="BIZ UDPGothic" w:hAnsi="Arial" w:cs="Arial"/>
          <w:b/>
          <w:bCs/>
          <w:lang w:val="haw-US"/>
        </w:rPr>
      </w:pPr>
      <w:r>
        <w:rPr>
          <w:rFonts w:ascii="Arial" w:eastAsia="BIZ UDPGothic" w:hAnsi="Arial" w:cs="Arial"/>
          <w:b/>
          <w:bCs/>
          <w:lang w:val="haw-US"/>
        </w:rPr>
        <w:t>Conference Proceedings</w:t>
      </w:r>
    </w:p>
    <w:p w14:paraId="4A0217F8" w14:textId="77777777" w:rsidR="00BB507D" w:rsidRDefault="00BB507D" w:rsidP="00BB507D">
      <w:pPr>
        <w:pStyle w:val="Heading2"/>
        <w:spacing w:after="120" w:line="275" w:lineRule="auto"/>
        <w:rPr>
          <w:rFonts w:ascii="Calibri" w:eastAsia="Calibri" w:hAnsi="Calibri" w:cs="Calibri"/>
          <w:color w:val="1B1C1D"/>
        </w:rPr>
      </w:pPr>
    </w:p>
    <w:p w14:paraId="4D5E611B" w14:textId="77777777" w:rsidR="00BB507D" w:rsidRDefault="00BB507D" w:rsidP="00BB507D">
      <w:pPr>
        <w:pStyle w:val="Heading2"/>
        <w:spacing w:after="120"/>
        <w:jc w:val="center"/>
      </w:pPr>
      <w:r>
        <w:rPr>
          <w:color w:val="1B1C1D"/>
        </w:rPr>
        <w:t>AI Innovations for Person-Centered Empowerment in Home and Community-based Services for Individuals with Intellectual and Developmental Disabilities</w:t>
      </w:r>
    </w:p>
    <w:p w14:paraId="7B805D72" w14:textId="2F4BFDD8" w:rsidR="00BB507D" w:rsidRDefault="00BB507D" w:rsidP="00BB507D">
      <w:pPr>
        <w:pBdr>
          <w:top w:val="nil"/>
          <w:left w:val="nil"/>
          <w:bottom w:val="nil"/>
          <w:right w:val="nil"/>
          <w:between w:val="nil"/>
        </w:pBdr>
        <w:spacing w:line="275" w:lineRule="auto"/>
        <w:ind w:firstLine="0"/>
        <w:jc w:val="center"/>
      </w:pPr>
      <w:proofErr w:type="spellStart"/>
      <w:r>
        <w:t>Syard</w:t>
      </w:r>
      <w:proofErr w:type="spellEnd"/>
      <w:r>
        <w:t xml:space="preserve"> G. Evans</w:t>
      </w:r>
      <w:r>
        <w:t xml:space="preserve"> and </w:t>
      </w:r>
      <w:r>
        <w:t>Lindsey Parker</w:t>
      </w:r>
    </w:p>
    <w:p w14:paraId="3E4E885B" w14:textId="068DE1EB" w:rsidR="00BB507D" w:rsidRDefault="00BB507D" w:rsidP="00BB507D">
      <w:pPr>
        <w:pBdr>
          <w:top w:val="nil"/>
          <w:left w:val="nil"/>
          <w:bottom w:val="nil"/>
          <w:right w:val="nil"/>
          <w:between w:val="nil"/>
        </w:pBdr>
        <w:spacing w:line="275" w:lineRule="auto"/>
        <w:jc w:val="center"/>
      </w:pPr>
    </w:p>
    <w:p w14:paraId="65D1E425" w14:textId="77777777" w:rsidR="00BB507D" w:rsidRDefault="00BB507D" w:rsidP="00BB507D">
      <w:pPr>
        <w:pBdr>
          <w:top w:val="nil"/>
          <w:left w:val="nil"/>
          <w:bottom w:val="nil"/>
          <w:right w:val="nil"/>
          <w:between w:val="nil"/>
        </w:pBdr>
        <w:spacing w:line="275" w:lineRule="auto"/>
        <w:ind w:firstLine="0"/>
        <w:jc w:val="center"/>
      </w:pPr>
      <w:r>
        <w:t>Arkansas Support Network</w:t>
      </w:r>
    </w:p>
    <w:p w14:paraId="1EB14211" w14:textId="77777777" w:rsidR="00BB507D" w:rsidRDefault="00BB507D" w:rsidP="00BB507D">
      <w:pPr>
        <w:pBdr>
          <w:top w:val="nil"/>
          <w:left w:val="nil"/>
          <w:bottom w:val="nil"/>
          <w:right w:val="nil"/>
          <w:between w:val="nil"/>
        </w:pBdr>
        <w:spacing w:line="275" w:lineRule="auto"/>
        <w:jc w:val="center"/>
      </w:pPr>
    </w:p>
    <w:p w14:paraId="11404EC9" w14:textId="77777777" w:rsidR="00BB507D" w:rsidRDefault="00BB507D" w:rsidP="00BB507D">
      <w:pPr>
        <w:pBdr>
          <w:top w:val="nil"/>
          <w:left w:val="nil"/>
          <w:bottom w:val="nil"/>
          <w:right w:val="nil"/>
          <w:between w:val="nil"/>
        </w:pBdr>
        <w:spacing w:line="275" w:lineRule="auto"/>
        <w:jc w:val="center"/>
      </w:pPr>
    </w:p>
    <w:p w14:paraId="6B1B28DE" w14:textId="77777777" w:rsidR="00BB507D" w:rsidRDefault="00BB507D" w:rsidP="00BB507D">
      <w:pPr>
        <w:pBdr>
          <w:top w:val="nil"/>
          <w:left w:val="nil"/>
          <w:bottom w:val="nil"/>
          <w:right w:val="nil"/>
          <w:between w:val="nil"/>
        </w:pBdr>
        <w:spacing w:line="275" w:lineRule="auto"/>
        <w:jc w:val="center"/>
      </w:pPr>
    </w:p>
    <w:p w14:paraId="0BFBC12A" w14:textId="77777777" w:rsidR="00BB507D" w:rsidRDefault="00BB507D" w:rsidP="00BB507D">
      <w:pPr>
        <w:pBdr>
          <w:top w:val="nil"/>
          <w:left w:val="nil"/>
          <w:bottom w:val="nil"/>
          <w:right w:val="nil"/>
          <w:between w:val="nil"/>
        </w:pBdr>
        <w:spacing w:line="275" w:lineRule="auto"/>
        <w:jc w:val="center"/>
      </w:pPr>
    </w:p>
    <w:p w14:paraId="542E2D1E" w14:textId="77777777" w:rsidR="00BB507D" w:rsidRDefault="00BB507D" w:rsidP="00BB507D">
      <w:pPr>
        <w:pBdr>
          <w:top w:val="nil"/>
          <w:left w:val="nil"/>
          <w:bottom w:val="nil"/>
          <w:right w:val="nil"/>
          <w:between w:val="nil"/>
        </w:pBdr>
        <w:spacing w:line="275" w:lineRule="auto"/>
        <w:jc w:val="center"/>
      </w:pPr>
    </w:p>
    <w:p w14:paraId="0A85AEF8" w14:textId="77777777" w:rsidR="00BB507D" w:rsidRDefault="00BB507D" w:rsidP="00BB507D">
      <w:pPr>
        <w:pBdr>
          <w:top w:val="nil"/>
          <w:left w:val="nil"/>
          <w:bottom w:val="nil"/>
          <w:right w:val="nil"/>
          <w:between w:val="nil"/>
        </w:pBdr>
        <w:spacing w:line="275" w:lineRule="auto"/>
        <w:jc w:val="center"/>
      </w:pPr>
    </w:p>
    <w:p w14:paraId="6CAB17EA" w14:textId="77777777" w:rsidR="00F874C8" w:rsidRDefault="00F874C8" w:rsidP="00BB507D">
      <w:pPr>
        <w:pBdr>
          <w:top w:val="nil"/>
          <w:left w:val="nil"/>
          <w:bottom w:val="nil"/>
          <w:right w:val="nil"/>
          <w:between w:val="nil"/>
        </w:pBdr>
        <w:spacing w:line="275" w:lineRule="auto"/>
        <w:jc w:val="center"/>
      </w:pPr>
    </w:p>
    <w:p w14:paraId="690AE93E" w14:textId="77777777" w:rsidR="00F874C8" w:rsidRDefault="00F874C8" w:rsidP="00BB507D">
      <w:pPr>
        <w:pBdr>
          <w:top w:val="nil"/>
          <w:left w:val="nil"/>
          <w:bottom w:val="nil"/>
          <w:right w:val="nil"/>
          <w:between w:val="nil"/>
        </w:pBdr>
        <w:spacing w:line="275" w:lineRule="auto"/>
        <w:jc w:val="center"/>
      </w:pPr>
    </w:p>
    <w:p w14:paraId="1C586C56" w14:textId="77777777" w:rsidR="00F874C8" w:rsidRDefault="00F874C8" w:rsidP="00BB507D">
      <w:pPr>
        <w:pBdr>
          <w:top w:val="nil"/>
          <w:left w:val="nil"/>
          <w:bottom w:val="nil"/>
          <w:right w:val="nil"/>
          <w:between w:val="nil"/>
        </w:pBdr>
        <w:spacing w:line="275" w:lineRule="auto"/>
        <w:jc w:val="center"/>
      </w:pPr>
    </w:p>
    <w:p w14:paraId="5E8A1B60" w14:textId="77777777" w:rsidR="00F874C8" w:rsidRDefault="00F874C8" w:rsidP="00BB507D">
      <w:pPr>
        <w:pBdr>
          <w:top w:val="nil"/>
          <w:left w:val="nil"/>
          <w:bottom w:val="nil"/>
          <w:right w:val="nil"/>
          <w:between w:val="nil"/>
        </w:pBdr>
        <w:spacing w:line="275" w:lineRule="auto"/>
        <w:jc w:val="center"/>
      </w:pPr>
    </w:p>
    <w:p w14:paraId="54D77734" w14:textId="77777777" w:rsidR="00F874C8" w:rsidRDefault="00F874C8" w:rsidP="00BB507D">
      <w:pPr>
        <w:pBdr>
          <w:top w:val="nil"/>
          <w:left w:val="nil"/>
          <w:bottom w:val="nil"/>
          <w:right w:val="nil"/>
          <w:between w:val="nil"/>
        </w:pBdr>
        <w:spacing w:line="275" w:lineRule="auto"/>
        <w:jc w:val="center"/>
      </w:pPr>
    </w:p>
    <w:p w14:paraId="7B4CD780" w14:textId="77777777" w:rsidR="00F874C8" w:rsidRDefault="00F874C8" w:rsidP="00BB507D">
      <w:pPr>
        <w:pBdr>
          <w:top w:val="nil"/>
          <w:left w:val="nil"/>
          <w:bottom w:val="nil"/>
          <w:right w:val="nil"/>
          <w:between w:val="nil"/>
        </w:pBdr>
        <w:spacing w:line="275" w:lineRule="auto"/>
        <w:jc w:val="center"/>
      </w:pPr>
    </w:p>
    <w:p w14:paraId="424959B8" w14:textId="77777777" w:rsidR="00730EB1" w:rsidRDefault="00730EB1" w:rsidP="00BB507D">
      <w:pPr>
        <w:pBdr>
          <w:top w:val="nil"/>
          <w:left w:val="nil"/>
          <w:bottom w:val="nil"/>
          <w:right w:val="nil"/>
          <w:between w:val="nil"/>
        </w:pBdr>
        <w:spacing w:line="275" w:lineRule="auto"/>
        <w:jc w:val="center"/>
      </w:pPr>
    </w:p>
    <w:p w14:paraId="1385F89A" w14:textId="77777777" w:rsidR="00730EB1" w:rsidRDefault="00730EB1" w:rsidP="00BB507D">
      <w:pPr>
        <w:pBdr>
          <w:top w:val="nil"/>
          <w:left w:val="nil"/>
          <w:bottom w:val="nil"/>
          <w:right w:val="nil"/>
          <w:between w:val="nil"/>
        </w:pBdr>
        <w:spacing w:line="275" w:lineRule="auto"/>
        <w:jc w:val="center"/>
      </w:pPr>
    </w:p>
    <w:p w14:paraId="5E64C4CA" w14:textId="1303CAC1" w:rsidR="00BB507D" w:rsidRDefault="00BB507D" w:rsidP="00730EB1">
      <w:pPr>
        <w:pBdr>
          <w:top w:val="nil"/>
          <w:left w:val="nil"/>
          <w:bottom w:val="nil"/>
          <w:right w:val="nil"/>
          <w:between w:val="nil"/>
        </w:pBdr>
        <w:spacing w:line="275" w:lineRule="auto"/>
        <w:ind w:firstLine="0"/>
        <w:jc w:val="center"/>
        <w:rPr>
          <w:b/>
        </w:rPr>
      </w:pPr>
      <w:r>
        <w:rPr>
          <w:b/>
        </w:rPr>
        <w:t>Author Note</w:t>
      </w:r>
    </w:p>
    <w:p w14:paraId="5ADE5458" w14:textId="77777777" w:rsidR="00BB507D" w:rsidRDefault="00BB507D" w:rsidP="00BB507D">
      <w:pPr>
        <w:pBdr>
          <w:top w:val="nil"/>
          <w:left w:val="nil"/>
          <w:bottom w:val="nil"/>
          <w:right w:val="nil"/>
          <w:between w:val="nil"/>
        </w:pBdr>
        <w:spacing w:line="275" w:lineRule="auto"/>
        <w:rPr>
          <w:b/>
        </w:rPr>
      </w:pPr>
    </w:p>
    <w:p w14:paraId="1E56A171" w14:textId="77777777" w:rsidR="00BB507D" w:rsidRDefault="00BB507D" w:rsidP="00BB507D">
      <w:pPr>
        <w:pBdr>
          <w:top w:val="nil"/>
          <w:left w:val="nil"/>
          <w:bottom w:val="nil"/>
          <w:right w:val="nil"/>
          <w:between w:val="nil"/>
        </w:pBdr>
        <w:spacing w:line="275" w:lineRule="auto"/>
      </w:pPr>
      <w:proofErr w:type="spellStart"/>
      <w:r>
        <w:t>Syard</w:t>
      </w:r>
      <w:proofErr w:type="spellEnd"/>
      <w:r>
        <w:t xml:space="preserve"> Evans </w:t>
      </w:r>
      <w:r>
        <w:rPr>
          <w:noProof/>
        </w:rPr>
        <w:drawing>
          <wp:inline distT="114300" distB="114300" distL="114300" distR="114300" wp14:anchorId="5E6959AB" wp14:editId="00773D28">
            <wp:extent cx="190500" cy="190500"/>
            <wp:effectExtent l="0" t="0" r="0" b="0"/>
            <wp:docPr id="1" name="image1.png" descr="A green circ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green circle with white letters&#10;&#10;AI-generated content may be incorrect."/>
                    <pic:cNvPicPr preferRelativeResize="0"/>
                  </pic:nvPicPr>
                  <pic:blipFill>
                    <a:blip r:embed="rId8"/>
                    <a:srcRect/>
                    <a:stretch>
                      <a:fillRect/>
                    </a:stretch>
                  </pic:blipFill>
                  <pic:spPr>
                    <a:xfrm>
                      <a:off x="0" y="0"/>
                      <a:ext cx="190500" cy="190500"/>
                    </a:xfrm>
                    <a:prstGeom prst="rect">
                      <a:avLst/>
                    </a:prstGeom>
                    <a:ln/>
                  </pic:spPr>
                </pic:pic>
              </a:graphicData>
            </a:graphic>
          </wp:inline>
        </w:drawing>
      </w:r>
      <w:r>
        <w:t xml:space="preserve"> </w:t>
      </w:r>
      <w:hyperlink r:id="rId9">
        <w:r>
          <w:rPr>
            <w:color w:val="1155CC"/>
            <w:u w:val="single"/>
          </w:rPr>
          <w:t>https://orcid.org/0009-0005-2344-512X</w:t>
        </w:r>
      </w:hyperlink>
    </w:p>
    <w:p w14:paraId="7C7C2DFC" w14:textId="77777777" w:rsidR="00BB507D" w:rsidRDefault="00BB507D" w:rsidP="00BB507D">
      <w:pPr>
        <w:spacing w:line="275" w:lineRule="auto"/>
      </w:pPr>
      <w:r>
        <w:t xml:space="preserve">Lindsey Parker </w:t>
      </w:r>
      <w:r>
        <w:rPr>
          <w:noProof/>
        </w:rPr>
        <w:drawing>
          <wp:inline distT="114300" distB="114300" distL="114300" distR="114300" wp14:anchorId="7E53B09A" wp14:editId="7971E4AB">
            <wp:extent cx="190500" cy="190500"/>
            <wp:effectExtent l="0" t="0" r="0" b="0"/>
            <wp:docPr id="2" name="image1.png" descr="A green circle with white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green circle with white letters&#10;&#10;AI-generated content may be incorrect."/>
                    <pic:cNvPicPr preferRelativeResize="0"/>
                  </pic:nvPicPr>
                  <pic:blipFill>
                    <a:blip r:embed="rId8"/>
                    <a:srcRect/>
                    <a:stretch>
                      <a:fillRect/>
                    </a:stretch>
                  </pic:blipFill>
                  <pic:spPr>
                    <a:xfrm>
                      <a:off x="0" y="0"/>
                      <a:ext cx="190500" cy="190500"/>
                    </a:xfrm>
                    <a:prstGeom prst="rect">
                      <a:avLst/>
                    </a:prstGeom>
                    <a:ln/>
                  </pic:spPr>
                </pic:pic>
              </a:graphicData>
            </a:graphic>
          </wp:inline>
        </w:drawing>
      </w:r>
      <w:r>
        <w:t xml:space="preserve"> </w:t>
      </w:r>
      <w:hyperlink r:id="rId10">
        <w:r>
          <w:rPr>
            <w:color w:val="1155CC"/>
            <w:u w:val="single"/>
          </w:rPr>
          <w:t>https://orcid.org/0009-0005-5377-0134</w:t>
        </w:r>
      </w:hyperlink>
      <w:r>
        <w:t xml:space="preserve"> </w:t>
      </w:r>
    </w:p>
    <w:p w14:paraId="10932121" w14:textId="77777777" w:rsidR="00BB507D" w:rsidRDefault="00BB507D" w:rsidP="00BB507D">
      <w:pPr>
        <w:spacing w:line="275" w:lineRule="auto"/>
      </w:pPr>
    </w:p>
    <w:p w14:paraId="5C338C99" w14:textId="753E749F" w:rsidR="00BB507D" w:rsidRPr="00D029FB" w:rsidRDefault="00BB507D" w:rsidP="00BB507D">
      <w:r>
        <w:t xml:space="preserve">Correspondence concerning this article should be addressed to </w:t>
      </w:r>
      <w:proofErr w:type="spellStart"/>
      <w:r>
        <w:t>Syard</w:t>
      </w:r>
      <w:proofErr w:type="spellEnd"/>
      <w:r>
        <w:t xml:space="preserve"> Evans at 6836 Isaac’s Orchard Road; Springdale, AR 72762. Email: </w:t>
      </w:r>
      <w:hyperlink r:id="rId11">
        <w:r>
          <w:rPr>
            <w:color w:val="1155CC"/>
            <w:u w:val="single"/>
          </w:rPr>
          <w:t>sevans@supports.org</w:t>
        </w:r>
      </w:hyperlink>
      <w:r>
        <w:t xml:space="preserve"> </w:t>
      </w:r>
    </w:p>
    <w:p w14:paraId="2FC87D65" w14:textId="1759AA49" w:rsidR="00BB507D" w:rsidRPr="00735591" w:rsidRDefault="00BB507D" w:rsidP="00735591">
      <w:pPr>
        <w:pStyle w:val="Heading3"/>
        <w:spacing w:after="120" w:line="275" w:lineRule="auto"/>
        <w:jc w:val="center"/>
        <w:rPr>
          <w:b/>
          <w:bCs/>
          <w:i w:val="0"/>
          <w:iCs/>
          <w:color w:val="1B1C1D"/>
        </w:rPr>
      </w:pPr>
      <w:r w:rsidRPr="00735591">
        <w:rPr>
          <w:b/>
          <w:bCs/>
          <w:i w:val="0"/>
          <w:iCs/>
          <w:color w:val="1B1C1D"/>
        </w:rPr>
        <w:lastRenderedPageBreak/>
        <w:t>Abstract</w:t>
      </w:r>
    </w:p>
    <w:p w14:paraId="1E9BA484" w14:textId="7F8E0068" w:rsidR="00BB507D" w:rsidRDefault="00BB507D" w:rsidP="00735591">
      <w:pPr>
        <w:pBdr>
          <w:top w:val="nil"/>
          <w:left w:val="nil"/>
          <w:bottom w:val="nil"/>
          <w:right w:val="nil"/>
          <w:between w:val="nil"/>
        </w:pBdr>
        <w:spacing w:after="240"/>
        <w:ind w:firstLine="0"/>
        <w:rPr>
          <w:color w:val="1B1C1D"/>
        </w:rPr>
      </w:pPr>
      <w:r>
        <w:rPr>
          <w:color w:val="1B1C1D"/>
        </w:rPr>
        <w:t xml:space="preserve">Support planning for people with </w:t>
      </w:r>
      <w:r w:rsidR="00735591">
        <w:rPr>
          <w:color w:val="1B1C1D"/>
        </w:rPr>
        <w:t>i</w:t>
      </w:r>
      <w:r>
        <w:rPr>
          <w:color w:val="1B1C1D"/>
        </w:rPr>
        <w:t xml:space="preserve">ntellectual and </w:t>
      </w:r>
      <w:r w:rsidR="00735591">
        <w:rPr>
          <w:color w:val="1B1C1D"/>
        </w:rPr>
        <w:t>d</w:t>
      </w:r>
      <w:r>
        <w:rPr>
          <w:color w:val="1B1C1D"/>
        </w:rPr>
        <w:t xml:space="preserve">evelopmental </w:t>
      </w:r>
      <w:r w:rsidR="00735591">
        <w:rPr>
          <w:color w:val="1B1C1D"/>
        </w:rPr>
        <w:t>d</w:t>
      </w:r>
      <w:r>
        <w:rPr>
          <w:color w:val="1B1C1D"/>
        </w:rPr>
        <w:t xml:space="preserve">isabilities receiving home and community-based services takes up </w:t>
      </w:r>
      <w:r w:rsidR="00F874C8">
        <w:rPr>
          <w:color w:val="1B1C1D"/>
        </w:rPr>
        <w:t>considerable</w:t>
      </w:r>
      <w:r>
        <w:rPr>
          <w:color w:val="1B1C1D"/>
        </w:rPr>
        <w:t xml:space="preserve"> time and resources, often produc</w:t>
      </w:r>
      <w:r w:rsidR="00735591">
        <w:rPr>
          <w:color w:val="1B1C1D"/>
        </w:rPr>
        <w:t>ing</w:t>
      </w:r>
      <w:r>
        <w:rPr>
          <w:color w:val="1B1C1D"/>
        </w:rPr>
        <w:t xml:space="preserve"> inadequate results</w:t>
      </w:r>
      <w:r w:rsidR="00735591">
        <w:rPr>
          <w:color w:val="1B1C1D"/>
        </w:rPr>
        <w:t xml:space="preserve"> </w:t>
      </w:r>
      <w:r>
        <w:rPr>
          <w:color w:val="1B1C1D"/>
        </w:rPr>
        <w:t xml:space="preserve">and </w:t>
      </w:r>
      <w:r w:rsidR="00735591">
        <w:rPr>
          <w:color w:val="1B1C1D"/>
        </w:rPr>
        <w:t xml:space="preserve">a shortage of </w:t>
      </w:r>
      <w:r>
        <w:rPr>
          <w:color w:val="1B1C1D"/>
        </w:rPr>
        <w:t xml:space="preserve">quality resources for implementation. After decades of struggling with the challenges of developing empowering, person-centered support plans </w:t>
      </w:r>
      <w:r w:rsidR="00735591">
        <w:rPr>
          <w:color w:val="1B1C1D"/>
        </w:rPr>
        <w:t>and</w:t>
      </w:r>
      <w:r>
        <w:rPr>
          <w:color w:val="1B1C1D"/>
        </w:rPr>
        <w:t xml:space="preserve"> wrestling </w:t>
      </w:r>
      <w:r w:rsidR="00F874C8">
        <w:rPr>
          <w:color w:val="1B1C1D"/>
        </w:rPr>
        <w:t>with</w:t>
      </w:r>
      <w:r>
        <w:rPr>
          <w:color w:val="1B1C1D"/>
        </w:rPr>
        <w:t xml:space="preserve"> implement</w:t>
      </w:r>
      <w:r w:rsidR="00F874C8">
        <w:rPr>
          <w:color w:val="1B1C1D"/>
        </w:rPr>
        <w:t>ing</w:t>
      </w:r>
      <w:r>
        <w:rPr>
          <w:color w:val="1B1C1D"/>
        </w:rPr>
        <w:t xml:space="preserve"> those plans, Arkansas Support Network (ASN), in partnership with Awake Labs, developed a planning process that anchors the agency's values and support goals into all aspects of day-to-day services, creating a</w:t>
      </w:r>
      <w:r w:rsidR="00E16584">
        <w:rPr>
          <w:color w:val="1B1C1D"/>
        </w:rPr>
        <w:t xml:space="preserve"> </w:t>
      </w:r>
      <w:r>
        <w:rPr>
          <w:color w:val="1B1C1D"/>
        </w:rPr>
        <w:t>tool to ensure high-quality plans and practical plan implementation. Visioning an Empowered Life (VEL) overhauls traditional disability support</w:t>
      </w:r>
      <w:r w:rsidR="00735591">
        <w:rPr>
          <w:color w:val="1B1C1D"/>
        </w:rPr>
        <w:t xml:space="preserve"> and</w:t>
      </w:r>
      <w:r>
        <w:rPr>
          <w:color w:val="1B1C1D"/>
        </w:rPr>
        <w:t xml:space="preserve"> leverages </w:t>
      </w:r>
      <w:r w:rsidR="00735591">
        <w:rPr>
          <w:color w:val="1B1C1D"/>
        </w:rPr>
        <w:t>a</w:t>
      </w:r>
      <w:r>
        <w:rPr>
          <w:color w:val="1B1C1D"/>
        </w:rPr>
        <w:t xml:space="preserve">rtificial </w:t>
      </w:r>
      <w:r w:rsidR="00735591">
        <w:rPr>
          <w:color w:val="1B1C1D"/>
        </w:rPr>
        <w:t>i</w:t>
      </w:r>
      <w:r>
        <w:rPr>
          <w:color w:val="1B1C1D"/>
        </w:rPr>
        <w:t xml:space="preserve">ntelligence (AI) and collaborative planning to create a holistic, person-centered system. Initial feedback suggests VEL enhances service delivery, improves the quality of support plans, and provides more relevant guidance for </w:t>
      </w:r>
      <w:r w:rsidR="00F874C8">
        <w:rPr>
          <w:color w:val="1B1C1D"/>
        </w:rPr>
        <w:t>direct support professional</w:t>
      </w:r>
      <w:r>
        <w:rPr>
          <w:color w:val="1B1C1D"/>
        </w:rPr>
        <w:t>s</w:t>
      </w:r>
      <w:r w:rsidR="00F874C8">
        <w:rPr>
          <w:color w:val="1B1C1D"/>
        </w:rPr>
        <w:t xml:space="preserve"> (DSPs)</w:t>
      </w:r>
      <w:r>
        <w:rPr>
          <w:color w:val="1B1C1D"/>
        </w:rPr>
        <w:t>.</w:t>
      </w:r>
      <w:r w:rsidR="00735591">
        <w:rPr>
          <w:color w:val="1B1C1D"/>
        </w:rPr>
        <w:br/>
      </w:r>
      <w:r w:rsidR="00735591">
        <w:rPr>
          <w:color w:val="1B1C1D"/>
        </w:rPr>
        <w:tab/>
      </w:r>
      <w:r w:rsidRPr="00735591">
        <w:rPr>
          <w:bCs/>
          <w:i/>
          <w:iCs/>
          <w:color w:val="1B1C1D"/>
        </w:rPr>
        <w:t>Keywords:</w:t>
      </w:r>
      <w:r>
        <w:rPr>
          <w:color w:val="1B1C1D"/>
        </w:rPr>
        <w:t xml:space="preserve"> person-centered planning, disability services, artificial intelligence, strengths-based approach, Visioning an Empowered Life (VEL)</w:t>
      </w:r>
    </w:p>
    <w:p w14:paraId="540323CF" w14:textId="77777777" w:rsidR="00BB507D" w:rsidRDefault="00BB507D" w:rsidP="00BB507D">
      <w:pPr>
        <w:pBdr>
          <w:top w:val="nil"/>
          <w:left w:val="nil"/>
          <w:bottom w:val="nil"/>
          <w:right w:val="nil"/>
          <w:between w:val="nil"/>
        </w:pBdr>
        <w:spacing w:after="240"/>
        <w:rPr>
          <w:color w:val="1B1C1D"/>
        </w:rPr>
      </w:pPr>
    </w:p>
    <w:p w14:paraId="62826280" w14:textId="284FEEEF" w:rsidR="00BB507D" w:rsidRDefault="00BB507D" w:rsidP="00F874C8">
      <w:pPr>
        <w:pStyle w:val="Heading3"/>
        <w:spacing w:after="120"/>
        <w:rPr>
          <w:color w:val="1B1C1D"/>
        </w:rPr>
      </w:pPr>
      <w:r>
        <w:br w:type="page"/>
      </w:r>
    </w:p>
    <w:p w14:paraId="57BDBCCC" w14:textId="77777777" w:rsidR="00F874C8" w:rsidRDefault="00F874C8" w:rsidP="00F874C8">
      <w:pPr>
        <w:pStyle w:val="Heading2"/>
        <w:spacing w:after="120"/>
        <w:jc w:val="center"/>
      </w:pPr>
      <w:r>
        <w:rPr>
          <w:color w:val="1B1C1D"/>
        </w:rPr>
        <w:lastRenderedPageBreak/>
        <w:t>AI Innovations for Person-Centered Empowerment in Home and Community-based Services for Individuals with Intellectual and Developmental Disabilities</w:t>
      </w:r>
    </w:p>
    <w:p w14:paraId="71ADFDDE" w14:textId="05B298E9" w:rsidR="00BB507D" w:rsidRDefault="00BB507D" w:rsidP="00D029FB">
      <w:pPr>
        <w:pBdr>
          <w:top w:val="nil"/>
          <w:left w:val="nil"/>
          <w:bottom w:val="nil"/>
          <w:right w:val="nil"/>
          <w:between w:val="nil"/>
        </w:pBdr>
        <w:rPr>
          <w:color w:val="1B1C1D"/>
        </w:rPr>
      </w:pPr>
      <w:r>
        <w:rPr>
          <w:color w:val="1B1C1D"/>
        </w:rPr>
        <w:t xml:space="preserve">The landscape of disability services has long been challenged by systemic issues that can inadvertently limit the autonomy and potential of individuals receiving support. Among these challenges are fragmented information trails that fail to capture a person's wholeness, including history and aspirations, a pervasive deficits-oriented focus that prioritizes limitations over strengths, and significant operational inefficiencies within provider organizations. Arkansas Support Network (ASN), a home and community-based Medicaid </w:t>
      </w:r>
      <w:r w:rsidR="00D029FB">
        <w:rPr>
          <w:color w:val="1B1C1D"/>
        </w:rPr>
        <w:t>w</w:t>
      </w:r>
      <w:r>
        <w:rPr>
          <w:color w:val="1B1C1D"/>
        </w:rPr>
        <w:t>aiver service provider committed to person-centered support and rejecting traditional, segregated service models, has consistently sought innovative ways to overcome these barriers. The core philosophy of ASN is not just to be a quality support provider, but to actively empower people by understanding and addressing the systems of oppression that influence their lives.</w:t>
      </w:r>
    </w:p>
    <w:p w14:paraId="3AF11C65" w14:textId="502978E9" w:rsidR="00BB507D" w:rsidRDefault="00BB507D" w:rsidP="00BB507D">
      <w:pPr>
        <w:pBdr>
          <w:top w:val="nil"/>
          <w:left w:val="nil"/>
          <w:bottom w:val="nil"/>
          <w:right w:val="nil"/>
          <w:between w:val="nil"/>
        </w:pBdr>
        <w:spacing w:after="240"/>
        <w:rPr>
          <w:color w:val="1B1C1D"/>
        </w:rPr>
      </w:pPr>
      <w:r>
        <w:rPr>
          <w:color w:val="1B1C1D"/>
        </w:rPr>
        <w:t xml:space="preserve">This drive for better, more empowering support led to the conception of Visioning an Empowered Life (VEL), a system designed to fundamentally reshape the planning process. The aim was to create a platform that not only addresses </w:t>
      </w:r>
      <w:r w:rsidR="009B4965">
        <w:rPr>
          <w:color w:val="1B1C1D"/>
        </w:rPr>
        <w:t>systemic</w:t>
      </w:r>
      <w:r w:rsidR="00D029FB">
        <w:rPr>
          <w:color w:val="1B1C1D"/>
        </w:rPr>
        <w:t xml:space="preserve"> inefficiencies</w:t>
      </w:r>
      <w:r>
        <w:rPr>
          <w:color w:val="1B1C1D"/>
        </w:rPr>
        <w:t xml:space="preserve"> and fragmented information but also actively mandates a shift toward a strengths-based perspective. This article details the development, core components, functionalities, and initial impact of the VEL system.</w:t>
      </w:r>
    </w:p>
    <w:p w14:paraId="4EDB1400" w14:textId="77777777" w:rsidR="00BB507D" w:rsidRDefault="00BB507D" w:rsidP="00BB507D">
      <w:pPr>
        <w:pBdr>
          <w:top w:val="nil"/>
          <w:left w:val="nil"/>
          <w:bottom w:val="nil"/>
          <w:right w:val="nil"/>
          <w:between w:val="nil"/>
        </w:pBdr>
        <w:spacing w:after="240"/>
        <w:rPr>
          <w:color w:val="1B1C1D"/>
        </w:rPr>
      </w:pPr>
    </w:p>
    <w:p w14:paraId="459B1E83" w14:textId="77777777" w:rsidR="00BB507D" w:rsidRPr="00E44D68" w:rsidRDefault="00BB507D" w:rsidP="00E44D68">
      <w:pPr>
        <w:pStyle w:val="Heading1"/>
      </w:pPr>
      <w:r w:rsidRPr="00E44D68">
        <w:lastRenderedPageBreak/>
        <w:t>The VEL System: Vision and Development</w:t>
      </w:r>
    </w:p>
    <w:p w14:paraId="6AEE719C" w14:textId="0CF186AE" w:rsidR="00BB507D" w:rsidRDefault="00BB507D" w:rsidP="00543C85">
      <w:pPr>
        <w:pBdr>
          <w:top w:val="nil"/>
          <w:left w:val="nil"/>
          <w:bottom w:val="nil"/>
          <w:right w:val="nil"/>
          <w:between w:val="nil"/>
        </w:pBdr>
        <w:rPr>
          <w:color w:val="1B1C1D"/>
        </w:rPr>
      </w:pPr>
      <w:r>
        <w:rPr>
          <w:color w:val="1B1C1D"/>
        </w:rPr>
        <w:t>VEL is a planning and framing platform developed to operationalize ASN's commitment to person-centered, empowering support by incorporating established frameworks and leveraging technology. The vision for VEL was born out of the practical struggles and ethical imperatives faced by ASN in its daily work.</w:t>
      </w:r>
    </w:p>
    <w:p w14:paraId="58896EB2" w14:textId="77777777" w:rsidR="00BB507D" w:rsidRPr="000020FC" w:rsidRDefault="00BB507D" w:rsidP="00543C85">
      <w:pPr>
        <w:pStyle w:val="Heading2"/>
      </w:pPr>
      <w:r w:rsidRPr="000020FC">
        <w:t>Core Components</w:t>
      </w:r>
    </w:p>
    <w:p w14:paraId="2B689AA0" w14:textId="77777777" w:rsidR="00BB507D" w:rsidRDefault="00BB507D" w:rsidP="00543C85">
      <w:pPr>
        <w:pBdr>
          <w:top w:val="nil"/>
          <w:left w:val="nil"/>
          <w:bottom w:val="nil"/>
          <w:right w:val="nil"/>
          <w:between w:val="nil"/>
        </w:pBdr>
        <w:rPr>
          <w:color w:val="1B1C1D"/>
        </w:rPr>
      </w:pPr>
      <w:r>
        <w:rPr>
          <w:color w:val="1B1C1D"/>
        </w:rPr>
        <w:t>The development and functionality of VEL are anchored in five core components:</w:t>
      </w:r>
    </w:p>
    <w:p w14:paraId="10C8285F" w14:textId="00408C90" w:rsidR="00543C85" w:rsidRDefault="00543C85" w:rsidP="001A375D">
      <w:pPr>
        <w:pStyle w:val="ListParagraph"/>
        <w:widowControl w:val="0"/>
        <w:numPr>
          <w:ilvl w:val="1"/>
          <w:numId w:val="10"/>
        </w:numPr>
        <w:pBdr>
          <w:top w:val="nil"/>
          <w:left w:val="nil"/>
          <w:bottom w:val="nil"/>
          <w:right w:val="nil"/>
          <w:between w:val="nil"/>
        </w:pBdr>
      </w:pPr>
      <w:r w:rsidRPr="001A375D">
        <w:rPr>
          <w:b/>
          <w:color w:val="1B1C1D"/>
        </w:rPr>
        <w:t>t</w:t>
      </w:r>
      <w:r w:rsidR="00BB507D" w:rsidRPr="001A375D">
        <w:rPr>
          <w:b/>
          <w:color w:val="1B1C1D"/>
        </w:rPr>
        <w:t xml:space="preserve">rue </w:t>
      </w:r>
      <w:r w:rsidRPr="001A375D">
        <w:rPr>
          <w:b/>
          <w:color w:val="1B1C1D"/>
        </w:rPr>
        <w:t>p</w:t>
      </w:r>
      <w:r w:rsidR="00BB507D" w:rsidRPr="001A375D">
        <w:rPr>
          <w:b/>
          <w:color w:val="1B1C1D"/>
        </w:rPr>
        <w:t>erson-</w:t>
      </w:r>
      <w:r w:rsidRPr="001A375D">
        <w:rPr>
          <w:b/>
          <w:color w:val="1B1C1D"/>
        </w:rPr>
        <w:t>c</w:t>
      </w:r>
      <w:r w:rsidR="00BB507D" w:rsidRPr="001A375D">
        <w:rPr>
          <w:b/>
          <w:color w:val="1B1C1D"/>
        </w:rPr>
        <w:t>enteredness:</w:t>
      </w:r>
      <w:r w:rsidR="00BB507D" w:rsidRPr="001A375D">
        <w:rPr>
          <w:color w:val="1B1C1D"/>
        </w:rPr>
        <w:t xml:space="preserve"> </w:t>
      </w:r>
      <w:r w:rsidRPr="001A375D">
        <w:rPr>
          <w:color w:val="1B1C1D"/>
        </w:rPr>
        <w:t>m</w:t>
      </w:r>
      <w:r w:rsidR="00BB507D" w:rsidRPr="001A375D">
        <w:rPr>
          <w:color w:val="1B1C1D"/>
        </w:rPr>
        <w:t>oving beyond superficial applications to genuine empowerment and choice for the individual.</w:t>
      </w:r>
    </w:p>
    <w:p w14:paraId="0680C02C" w14:textId="33FC6DDA" w:rsidR="00543C85" w:rsidRDefault="00543C85" w:rsidP="004B4372">
      <w:pPr>
        <w:pStyle w:val="ListParagraph"/>
        <w:widowControl w:val="0"/>
        <w:numPr>
          <w:ilvl w:val="1"/>
          <w:numId w:val="10"/>
        </w:numPr>
        <w:pBdr>
          <w:top w:val="nil"/>
          <w:left w:val="nil"/>
          <w:bottom w:val="nil"/>
          <w:right w:val="nil"/>
          <w:between w:val="nil"/>
        </w:pBdr>
      </w:pPr>
      <w:r w:rsidRPr="001A375D">
        <w:rPr>
          <w:b/>
          <w:color w:val="1B1C1D"/>
        </w:rPr>
        <w:t>e</w:t>
      </w:r>
      <w:r w:rsidR="00BB507D" w:rsidRPr="001A375D">
        <w:rPr>
          <w:b/>
          <w:color w:val="1B1C1D"/>
        </w:rPr>
        <w:t xml:space="preserve">quity and </w:t>
      </w:r>
      <w:r w:rsidRPr="001A375D">
        <w:rPr>
          <w:b/>
          <w:color w:val="1B1C1D"/>
        </w:rPr>
        <w:t>i</w:t>
      </w:r>
      <w:r w:rsidR="00BB507D" w:rsidRPr="001A375D">
        <w:rPr>
          <w:b/>
          <w:color w:val="1B1C1D"/>
        </w:rPr>
        <w:t>nclusion:</w:t>
      </w:r>
      <w:r w:rsidR="00BB507D" w:rsidRPr="001A375D">
        <w:rPr>
          <w:color w:val="1B1C1D"/>
        </w:rPr>
        <w:t xml:space="preserve"> </w:t>
      </w:r>
      <w:r w:rsidRPr="001A375D">
        <w:rPr>
          <w:color w:val="1B1C1D"/>
        </w:rPr>
        <w:t>p</w:t>
      </w:r>
      <w:r w:rsidR="00BB507D" w:rsidRPr="001A375D">
        <w:rPr>
          <w:color w:val="1B1C1D"/>
        </w:rPr>
        <w:t>rioritizing social justice and accountability in all aspects of service delivery.</w:t>
      </w:r>
    </w:p>
    <w:p w14:paraId="71B7D142" w14:textId="4B505529" w:rsidR="00543C85" w:rsidRDefault="00543C85" w:rsidP="001A375D">
      <w:pPr>
        <w:pStyle w:val="ListParagraph"/>
        <w:widowControl w:val="0"/>
        <w:numPr>
          <w:ilvl w:val="1"/>
          <w:numId w:val="10"/>
        </w:numPr>
        <w:pBdr>
          <w:top w:val="nil"/>
          <w:left w:val="nil"/>
          <w:bottom w:val="nil"/>
          <w:right w:val="nil"/>
          <w:between w:val="nil"/>
        </w:pBdr>
      </w:pPr>
      <w:r w:rsidRPr="001A375D">
        <w:rPr>
          <w:b/>
          <w:color w:val="1B1C1D"/>
        </w:rPr>
        <w:t>c</w:t>
      </w:r>
      <w:r w:rsidR="00BB507D" w:rsidRPr="001A375D">
        <w:rPr>
          <w:b/>
          <w:color w:val="1B1C1D"/>
        </w:rPr>
        <w:t xml:space="preserve">ollaborative </w:t>
      </w:r>
      <w:r w:rsidRPr="001A375D">
        <w:rPr>
          <w:b/>
          <w:color w:val="1B1C1D"/>
        </w:rPr>
        <w:t>e</w:t>
      </w:r>
      <w:r w:rsidR="00BB507D" w:rsidRPr="001A375D">
        <w:rPr>
          <w:b/>
          <w:color w:val="1B1C1D"/>
        </w:rPr>
        <w:t>mpowerment:</w:t>
      </w:r>
      <w:r w:rsidR="00BB507D" w:rsidRPr="001A375D">
        <w:rPr>
          <w:color w:val="1B1C1D"/>
        </w:rPr>
        <w:t xml:space="preserve"> </w:t>
      </w:r>
      <w:r w:rsidRPr="001A375D">
        <w:rPr>
          <w:color w:val="1B1C1D"/>
        </w:rPr>
        <w:t>e</w:t>
      </w:r>
      <w:r w:rsidR="00BB507D" w:rsidRPr="001A375D">
        <w:rPr>
          <w:color w:val="1B1C1D"/>
        </w:rPr>
        <w:t>nsuring that the individual and everyone involved in their support network can contribute meaningfully.</w:t>
      </w:r>
    </w:p>
    <w:p w14:paraId="7E9200C3" w14:textId="47F1A63E" w:rsidR="00B94C02" w:rsidRDefault="00543C85" w:rsidP="001A375D">
      <w:pPr>
        <w:pStyle w:val="ListParagraph"/>
        <w:widowControl w:val="0"/>
        <w:numPr>
          <w:ilvl w:val="1"/>
          <w:numId w:val="10"/>
        </w:numPr>
        <w:pBdr>
          <w:top w:val="nil"/>
          <w:left w:val="nil"/>
          <w:bottom w:val="nil"/>
          <w:right w:val="nil"/>
          <w:between w:val="nil"/>
        </w:pBdr>
      </w:pPr>
      <w:r w:rsidRPr="001A375D">
        <w:rPr>
          <w:b/>
          <w:color w:val="1B1C1D"/>
        </w:rPr>
        <w:t>p</w:t>
      </w:r>
      <w:r w:rsidR="00BB507D" w:rsidRPr="001A375D">
        <w:rPr>
          <w:b/>
          <w:color w:val="1B1C1D"/>
        </w:rPr>
        <w:t xml:space="preserve">rofessional </w:t>
      </w:r>
      <w:r w:rsidRPr="001A375D">
        <w:rPr>
          <w:b/>
          <w:color w:val="1B1C1D"/>
        </w:rPr>
        <w:t>e</w:t>
      </w:r>
      <w:r w:rsidR="00BB507D" w:rsidRPr="001A375D">
        <w:rPr>
          <w:b/>
          <w:color w:val="1B1C1D"/>
        </w:rPr>
        <w:t>xcellence:</w:t>
      </w:r>
      <w:r w:rsidR="00BB507D" w:rsidRPr="001A375D">
        <w:rPr>
          <w:color w:val="1B1C1D"/>
        </w:rPr>
        <w:t xml:space="preserve"> </w:t>
      </w:r>
      <w:r w:rsidRPr="001A375D">
        <w:rPr>
          <w:color w:val="1B1C1D"/>
        </w:rPr>
        <w:t>c</w:t>
      </w:r>
      <w:r w:rsidR="00BB507D" w:rsidRPr="001A375D">
        <w:rPr>
          <w:color w:val="1B1C1D"/>
        </w:rPr>
        <w:t>ommitting to high standards in service provision.</w:t>
      </w:r>
    </w:p>
    <w:p w14:paraId="59C904D1" w14:textId="5B6C9B31" w:rsidR="00BB507D" w:rsidRDefault="00B94C02" w:rsidP="001A375D">
      <w:pPr>
        <w:pStyle w:val="ListParagraph"/>
        <w:widowControl w:val="0"/>
        <w:numPr>
          <w:ilvl w:val="1"/>
          <w:numId w:val="10"/>
        </w:numPr>
        <w:pBdr>
          <w:top w:val="nil"/>
          <w:left w:val="nil"/>
          <w:bottom w:val="nil"/>
          <w:right w:val="nil"/>
          <w:between w:val="nil"/>
        </w:pBdr>
      </w:pPr>
      <w:r w:rsidRPr="001A375D">
        <w:rPr>
          <w:b/>
          <w:color w:val="1B1C1D"/>
        </w:rPr>
        <w:t>t</w:t>
      </w:r>
      <w:r w:rsidR="00BB507D" w:rsidRPr="001A375D">
        <w:rPr>
          <w:b/>
          <w:color w:val="1B1C1D"/>
        </w:rPr>
        <w:t xml:space="preserve">echnology </w:t>
      </w:r>
      <w:r w:rsidRPr="001A375D">
        <w:rPr>
          <w:b/>
          <w:color w:val="1B1C1D"/>
        </w:rPr>
        <w:t>i</w:t>
      </w:r>
      <w:r w:rsidR="00BB507D" w:rsidRPr="001A375D">
        <w:rPr>
          <w:b/>
          <w:color w:val="1B1C1D"/>
        </w:rPr>
        <w:t>nnovations:</w:t>
      </w:r>
      <w:r w:rsidR="00BB507D" w:rsidRPr="001A375D">
        <w:rPr>
          <w:color w:val="1B1C1D"/>
        </w:rPr>
        <w:t xml:space="preserve"> </w:t>
      </w:r>
      <w:r w:rsidRPr="001A375D">
        <w:rPr>
          <w:color w:val="1B1C1D"/>
        </w:rPr>
        <w:t>e</w:t>
      </w:r>
      <w:r w:rsidR="00BB507D" w:rsidRPr="001A375D">
        <w:rPr>
          <w:color w:val="1B1C1D"/>
        </w:rPr>
        <w:t>mbracing technological advancements to standardize and improve support services, especially given the challenges of a geographically dispersed and under-resourced workforce.</w:t>
      </w:r>
    </w:p>
    <w:p w14:paraId="0FCABEF0" w14:textId="77777777" w:rsidR="00BB507D" w:rsidRDefault="00BB507D" w:rsidP="00333FC1">
      <w:pPr>
        <w:pStyle w:val="Heading2"/>
      </w:pPr>
      <w:r>
        <w:t>Core Functions</w:t>
      </w:r>
    </w:p>
    <w:p w14:paraId="58AF59E5" w14:textId="77777777" w:rsidR="00A62AA4" w:rsidRDefault="00BB507D" w:rsidP="00A62AA4">
      <w:pPr>
        <w:pBdr>
          <w:top w:val="nil"/>
          <w:left w:val="nil"/>
          <w:bottom w:val="nil"/>
          <w:right w:val="nil"/>
          <w:between w:val="nil"/>
        </w:pBdr>
        <w:rPr>
          <w:color w:val="1B1C1D"/>
        </w:rPr>
      </w:pPr>
      <w:r>
        <w:rPr>
          <w:color w:val="1B1C1D"/>
        </w:rPr>
        <w:t>VEL was designed with three primary functions:</w:t>
      </w:r>
    </w:p>
    <w:p w14:paraId="1DDB23BD" w14:textId="77777777" w:rsidR="004620D8" w:rsidRDefault="00BB507D" w:rsidP="004620D8">
      <w:pPr>
        <w:pStyle w:val="ListParagraph"/>
        <w:numPr>
          <w:ilvl w:val="0"/>
          <w:numId w:val="8"/>
        </w:numPr>
        <w:pBdr>
          <w:top w:val="nil"/>
          <w:left w:val="nil"/>
          <w:bottom w:val="nil"/>
          <w:right w:val="nil"/>
          <w:between w:val="nil"/>
        </w:pBdr>
        <w:tabs>
          <w:tab w:val="left" w:pos="720"/>
          <w:tab w:val="left" w:pos="990"/>
        </w:tabs>
        <w:rPr>
          <w:color w:val="1B1C1D"/>
        </w:rPr>
      </w:pPr>
      <w:r w:rsidRPr="00A62AA4">
        <w:rPr>
          <w:b/>
          <w:color w:val="1B1C1D"/>
        </w:rPr>
        <w:t xml:space="preserve">Dynamic </w:t>
      </w:r>
      <w:r w:rsidR="00B558BF">
        <w:rPr>
          <w:b/>
          <w:color w:val="1B1C1D"/>
        </w:rPr>
        <w:t>e</w:t>
      </w:r>
      <w:r w:rsidRPr="00A62AA4">
        <w:rPr>
          <w:b/>
          <w:color w:val="1B1C1D"/>
        </w:rPr>
        <w:t>xploration:</w:t>
      </w:r>
      <w:r w:rsidRPr="00A62AA4">
        <w:rPr>
          <w:color w:val="1B1C1D"/>
        </w:rPr>
        <w:t xml:space="preserve"> </w:t>
      </w:r>
      <w:r w:rsidR="00B558BF">
        <w:rPr>
          <w:color w:val="1B1C1D"/>
        </w:rPr>
        <w:t>We utilized</w:t>
      </w:r>
      <w:r w:rsidRPr="00A62AA4">
        <w:rPr>
          <w:color w:val="1B1C1D"/>
        </w:rPr>
        <w:t xml:space="preserve"> tools </w:t>
      </w:r>
      <w:r w:rsidR="00B558BF">
        <w:rPr>
          <w:color w:val="1B1C1D"/>
        </w:rPr>
        <w:t xml:space="preserve">in the </w:t>
      </w:r>
      <w:r w:rsidRPr="00A62AA4">
        <w:rPr>
          <w:color w:val="1B1C1D"/>
        </w:rPr>
        <w:t>Charting the Life Course, a dynamic, person-centered planning framework designed to empower and support all people to design, plan</w:t>
      </w:r>
      <w:r w:rsidR="00B558BF">
        <w:rPr>
          <w:color w:val="1B1C1D"/>
        </w:rPr>
        <w:t>,</w:t>
      </w:r>
      <w:r w:rsidRPr="00A62AA4">
        <w:rPr>
          <w:color w:val="1B1C1D"/>
        </w:rPr>
        <w:t xml:space="preserve"> and live good lives (</w:t>
      </w:r>
      <w:proofErr w:type="spellStart"/>
      <w:r w:rsidRPr="00A62AA4">
        <w:rPr>
          <w:color w:val="1B1C1D"/>
        </w:rPr>
        <w:t>LifeCourse</w:t>
      </w:r>
      <w:proofErr w:type="spellEnd"/>
      <w:r w:rsidRPr="00A62AA4">
        <w:rPr>
          <w:color w:val="1B1C1D"/>
        </w:rPr>
        <w:t xml:space="preserve"> Nexus, n.d.) </w:t>
      </w:r>
      <w:r w:rsidRPr="00A62AA4">
        <w:rPr>
          <w:color w:val="1B1C1D"/>
        </w:rPr>
        <w:lastRenderedPageBreak/>
        <w:t>to capture a holistic understanding of the individual receiving services, focusing on who they are as whole person</w:t>
      </w:r>
      <w:r w:rsidR="00B558BF">
        <w:rPr>
          <w:color w:val="1B1C1D"/>
        </w:rPr>
        <w:t>s</w:t>
      </w:r>
      <w:r w:rsidRPr="00A62AA4">
        <w:rPr>
          <w:color w:val="1B1C1D"/>
        </w:rPr>
        <w:t xml:space="preserve"> beyond diagnoses or limitations.</w:t>
      </w:r>
    </w:p>
    <w:p w14:paraId="10A10220" w14:textId="77777777" w:rsidR="004620D8" w:rsidRDefault="00BB507D" w:rsidP="004620D8">
      <w:pPr>
        <w:pStyle w:val="ListParagraph"/>
        <w:numPr>
          <w:ilvl w:val="0"/>
          <w:numId w:val="8"/>
        </w:numPr>
        <w:pBdr>
          <w:top w:val="nil"/>
          <w:left w:val="nil"/>
          <w:bottom w:val="nil"/>
          <w:right w:val="nil"/>
          <w:between w:val="nil"/>
        </w:pBdr>
        <w:tabs>
          <w:tab w:val="left" w:pos="720"/>
          <w:tab w:val="left" w:pos="990"/>
        </w:tabs>
        <w:rPr>
          <w:color w:val="1B1C1D"/>
        </w:rPr>
      </w:pPr>
      <w:r w:rsidRPr="004620D8">
        <w:rPr>
          <w:b/>
          <w:color w:val="1B1C1D"/>
        </w:rPr>
        <w:t xml:space="preserve">Leveraging AI </w:t>
      </w:r>
      <w:r w:rsidR="004620D8">
        <w:rPr>
          <w:b/>
          <w:color w:val="1B1C1D"/>
        </w:rPr>
        <w:t>e</w:t>
      </w:r>
      <w:r w:rsidRPr="004620D8">
        <w:rPr>
          <w:b/>
          <w:color w:val="1B1C1D"/>
        </w:rPr>
        <w:t>thically:</w:t>
      </w:r>
      <w:r w:rsidRPr="004620D8">
        <w:rPr>
          <w:color w:val="1B1C1D"/>
        </w:rPr>
        <w:t xml:space="preserve"> </w:t>
      </w:r>
      <w:r w:rsidR="004620D8">
        <w:rPr>
          <w:color w:val="1B1C1D"/>
        </w:rPr>
        <w:t>We used</w:t>
      </w:r>
      <w:r w:rsidRPr="004620D8">
        <w:rPr>
          <w:color w:val="1B1C1D"/>
        </w:rPr>
        <w:t xml:space="preserve"> AI to generate support strategies but critically train</w:t>
      </w:r>
      <w:r w:rsidR="004620D8">
        <w:rPr>
          <w:color w:val="1B1C1D"/>
        </w:rPr>
        <w:t>ed</w:t>
      </w:r>
      <w:r w:rsidRPr="004620D8">
        <w:rPr>
          <w:color w:val="1B1C1D"/>
        </w:rPr>
        <w:t xml:space="preserve"> the AI to counter societal biases often reflected in AI models. The AI is trained with specific doctrines to ensure outputs align with ASN's core values.</w:t>
      </w:r>
    </w:p>
    <w:p w14:paraId="0AE97317" w14:textId="57AD5F8F" w:rsidR="00BB507D" w:rsidRPr="004620D8" w:rsidRDefault="00BB507D" w:rsidP="004620D8">
      <w:pPr>
        <w:pStyle w:val="ListParagraph"/>
        <w:numPr>
          <w:ilvl w:val="0"/>
          <w:numId w:val="8"/>
        </w:numPr>
        <w:pBdr>
          <w:top w:val="nil"/>
          <w:left w:val="nil"/>
          <w:bottom w:val="nil"/>
          <w:right w:val="nil"/>
          <w:between w:val="nil"/>
        </w:pBdr>
        <w:tabs>
          <w:tab w:val="left" w:pos="720"/>
          <w:tab w:val="left" w:pos="990"/>
        </w:tabs>
        <w:rPr>
          <w:color w:val="1B1C1D"/>
        </w:rPr>
      </w:pPr>
      <w:r w:rsidRPr="004620D8">
        <w:rPr>
          <w:b/>
          <w:color w:val="1B1C1D"/>
        </w:rPr>
        <w:t xml:space="preserve">Actionable </w:t>
      </w:r>
      <w:r w:rsidR="004620D8">
        <w:rPr>
          <w:b/>
          <w:color w:val="1B1C1D"/>
        </w:rPr>
        <w:t>o</w:t>
      </w:r>
      <w:r w:rsidRPr="004620D8">
        <w:rPr>
          <w:b/>
          <w:color w:val="1B1C1D"/>
        </w:rPr>
        <w:t>utcomes:</w:t>
      </w:r>
      <w:r w:rsidRPr="004620D8">
        <w:rPr>
          <w:color w:val="1B1C1D"/>
        </w:rPr>
        <w:t xml:space="preserve"> </w:t>
      </w:r>
      <w:r w:rsidR="004620D8">
        <w:rPr>
          <w:color w:val="1B1C1D"/>
        </w:rPr>
        <w:t xml:space="preserve">We created </w:t>
      </w:r>
      <w:r w:rsidRPr="004620D8">
        <w:rPr>
          <w:color w:val="1B1C1D"/>
        </w:rPr>
        <w:t>clear, simple resources and materials to guide DSPs and other supporters in their daily work, enabling them to provide empowering support without extensive, complex philosophical training.</w:t>
      </w:r>
    </w:p>
    <w:p w14:paraId="38F0F06E" w14:textId="77777777" w:rsidR="00BB507D" w:rsidRDefault="00BB507D" w:rsidP="004620D8">
      <w:pPr>
        <w:pStyle w:val="Heading2"/>
      </w:pPr>
      <w:r>
        <w:t>Development and Collaboration</w:t>
      </w:r>
    </w:p>
    <w:p w14:paraId="0E4472D9" w14:textId="77777777" w:rsidR="00BB507D" w:rsidRDefault="00BB507D" w:rsidP="004620D8">
      <w:pPr>
        <w:pBdr>
          <w:top w:val="nil"/>
          <w:left w:val="nil"/>
          <w:bottom w:val="nil"/>
          <w:right w:val="nil"/>
          <w:between w:val="nil"/>
        </w:pBdr>
        <w:rPr>
          <w:color w:val="1B1C1D"/>
        </w:rPr>
      </w:pPr>
      <w:r>
        <w:rPr>
          <w:color w:val="1B1C1D"/>
        </w:rPr>
        <w:t>The VEL project was funded by an innovations grant made available through the Arkansas Enabling Technology ARPA project. Awake Labs, a technology company with expertise in the disability sector and a philosophy of deep listening and collaboration, became the key technology partner. Awake Labs was instrumental in translating ASN's vision into technical requirements and building the AI component within a challenging timeframe of approximately five months.</w:t>
      </w:r>
    </w:p>
    <w:p w14:paraId="0261DD8A" w14:textId="77777777" w:rsidR="004B4372" w:rsidRDefault="00BB507D" w:rsidP="004B4372">
      <w:pPr>
        <w:pBdr>
          <w:top w:val="nil"/>
          <w:left w:val="nil"/>
          <w:bottom w:val="nil"/>
          <w:right w:val="nil"/>
          <w:between w:val="nil"/>
        </w:pBdr>
        <w:rPr>
          <w:color w:val="1B1C1D"/>
        </w:rPr>
      </w:pPr>
      <w:r>
        <w:rPr>
          <w:color w:val="1B1C1D"/>
        </w:rPr>
        <w:t>A crucial aspect of VEL's AI is its training. The AI model was trained on a comprehensive set of values and frameworks, including:</w:t>
      </w:r>
    </w:p>
    <w:p w14:paraId="2A7D216B" w14:textId="325A050E" w:rsidR="004B4372" w:rsidRDefault="00BB507D" w:rsidP="004B4372">
      <w:pPr>
        <w:pStyle w:val="ListParagraph"/>
        <w:numPr>
          <w:ilvl w:val="0"/>
          <w:numId w:val="12"/>
        </w:numPr>
        <w:pBdr>
          <w:top w:val="nil"/>
          <w:left w:val="nil"/>
          <w:bottom w:val="nil"/>
          <w:right w:val="nil"/>
          <w:between w:val="nil"/>
        </w:pBdr>
        <w:rPr>
          <w:color w:val="1B1C1D"/>
        </w:rPr>
      </w:pPr>
      <w:r w:rsidRPr="004B4372">
        <w:rPr>
          <w:b/>
          <w:color w:val="1B1C1D"/>
        </w:rPr>
        <w:t>Charting the Life Course</w:t>
      </w:r>
      <w:r w:rsidRPr="004B4372">
        <w:rPr>
          <w:color w:val="1B1C1D"/>
        </w:rPr>
        <w:t xml:space="preserve"> (</w:t>
      </w:r>
      <w:proofErr w:type="spellStart"/>
      <w:r w:rsidRPr="004B4372">
        <w:rPr>
          <w:color w:val="1B1C1D"/>
        </w:rPr>
        <w:t>LifeCourse</w:t>
      </w:r>
      <w:proofErr w:type="spellEnd"/>
      <w:r w:rsidRPr="004B4372">
        <w:rPr>
          <w:color w:val="1B1C1D"/>
        </w:rPr>
        <w:t xml:space="preserve"> Nexus, n.d.): </w:t>
      </w:r>
      <w:r w:rsidR="007B0B79">
        <w:rPr>
          <w:color w:val="1B1C1D"/>
        </w:rPr>
        <w:t>f</w:t>
      </w:r>
      <w:r w:rsidRPr="004B4372">
        <w:rPr>
          <w:color w:val="1B1C1D"/>
        </w:rPr>
        <w:t>or exploring a person's life and structuring information</w:t>
      </w:r>
      <w:r w:rsidR="009A0EC1">
        <w:rPr>
          <w:color w:val="1B1C1D"/>
        </w:rPr>
        <w:t>.</w:t>
      </w:r>
    </w:p>
    <w:p w14:paraId="33A687FF" w14:textId="4280A7C1" w:rsidR="004B4372" w:rsidRDefault="00BB507D" w:rsidP="004B4372">
      <w:pPr>
        <w:pStyle w:val="ListParagraph"/>
        <w:numPr>
          <w:ilvl w:val="0"/>
          <w:numId w:val="12"/>
        </w:numPr>
        <w:pBdr>
          <w:top w:val="nil"/>
          <w:left w:val="nil"/>
          <w:bottom w:val="nil"/>
          <w:right w:val="nil"/>
          <w:between w:val="nil"/>
        </w:pBdr>
        <w:rPr>
          <w:color w:val="1B1C1D"/>
        </w:rPr>
      </w:pPr>
      <w:r w:rsidRPr="004B4372">
        <w:rPr>
          <w:b/>
          <w:color w:val="1B1C1D"/>
        </w:rPr>
        <w:t>Council on Quality and Leadership (CQL) Basic Assurances</w:t>
      </w:r>
      <w:r w:rsidRPr="004B4372">
        <w:rPr>
          <w:color w:val="1B1C1D"/>
        </w:rPr>
        <w:t xml:space="preserve"> (CQL, n.d.-a)</w:t>
      </w:r>
      <w:r w:rsidR="004B4372">
        <w:rPr>
          <w:color w:val="1B1C1D"/>
        </w:rPr>
        <w:t>:</w:t>
      </w:r>
      <w:r w:rsidRPr="004B4372">
        <w:rPr>
          <w:color w:val="1B1C1D"/>
        </w:rPr>
        <w:t xml:space="preserve"> </w:t>
      </w:r>
      <w:r w:rsidR="007B0B79">
        <w:rPr>
          <w:color w:val="1B1C1D"/>
        </w:rPr>
        <w:t>i</w:t>
      </w:r>
      <w:r w:rsidRPr="004B4372">
        <w:rPr>
          <w:color w:val="1B1C1D"/>
        </w:rPr>
        <w:t>ncorporating basic assurances and their personal outcome measures</w:t>
      </w:r>
      <w:r w:rsidR="009A0EC1">
        <w:rPr>
          <w:color w:val="1B1C1D"/>
        </w:rPr>
        <w:t>.</w:t>
      </w:r>
    </w:p>
    <w:p w14:paraId="1869E826" w14:textId="5CB05D65" w:rsidR="004B4372" w:rsidRDefault="00BB507D" w:rsidP="004B4372">
      <w:pPr>
        <w:pStyle w:val="ListParagraph"/>
        <w:numPr>
          <w:ilvl w:val="0"/>
          <w:numId w:val="12"/>
        </w:numPr>
        <w:pBdr>
          <w:top w:val="nil"/>
          <w:left w:val="nil"/>
          <w:bottom w:val="nil"/>
          <w:right w:val="nil"/>
          <w:between w:val="nil"/>
        </w:pBdr>
        <w:rPr>
          <w:color w:val="1B1C1D"/>
        </w:rPr>
      </w:pPr>
      <w:r w:rsidRPr="004B4372">
        <w:rPr>
          <w:b/>
          <w:color w:val="1B1C1D"/>
        </w:rPr>
        <w:lastRenderedPageBreak/>
        <w:t>The 10 Principles of Disability Justice by Sins Invalid</w:t>
      </w:r>
      <w:r w:rsidRPr="004B4372">
        <w:rPr>
          <w:color w:val="1B1C1D"/>
        </w:rPr>
        <w:t xml:space="preserve"> (Sins Invalid, n.d.): </w:t>
      </w:r>
      <w:r w:rsidR="00513925">
        <w:rPr>
          <w:color w:val="1B1C1D"/>
        </w:rPr>
        <w:t>e</w:t>
      </w:r>
      <w:r w:rsidRPr="004B4372">
        <w:rPr>
          <w:color w:val="1B1C1D"/>
        </w:rPr>
        <w:t>nsuring all outputs align with these principles of social justice</w:t>
      </w:r>
      <w:r w:rsidR="009A0EC1">
        <w:rPr>
          <w:color w:val="1B1C1D"/>
        </w:rPr>
        <w:t>.</w:t>
      </w:r>
    </w:p>
    <w:p w14:paraId="56572054" w14:textId="74FBD410" w:rsidR="00BB507D" w:rsidRPr="004B4372" w:rsidRDefault="00BB507D" w:rsidP="004B4372">
      <w:pPr>
        <w:pStyle w:val="ListParagraph"/>
        <w:numPr>
          <w:ilvl w:val="0"/>
          <w:numId w:val="12"/>
        </w:numPr>
        <w:pBdr>
          <w:top w:val="nil"/>
          <w:left w:val="nil"/>
          <w:bottom w:val="nil"/>
          <w:right w:val="nil"/>
          <w:between w:val="nil"/>
        </w:pBdr>
        <w:rPr>
          <w:color w:val="1B1C1D"/>
        </w:rPr>
      </w:pPr>
      <w:r w:rsidRPr="004B4372">
        <w:rPr>
          <w:b/>
          <w:color w:val="1B1C1D"/>
        </w:rPr>
        <w:t>NADSP Code of Ethics</w:t>
      </w:r>
      <w:r w:rsidRPr="004B4372">
        <w:rPr>
          <w:color w:val="1B1C1D"/>
        </w:rPr>
        <w:t xml:space="preserve"> (National Alliance for Direct Support Professionals, n.d.-a) and </w:t>
      </w:r>
      <w:r w:rsidRPr="004B4372">
        <w:rPr>
          <w:b/>
          <w:color w:val="1B1C1D"/>
        </w:rPr>
        <w:t>Core Competencies</w:t>
      </w:r>
      <w:r w:rsidRPr="004B4372">
        <w:rPr>
          <w:color w:val="1B1C1D"/>
        </w:rPr>
        <w:t xml:space="preserve"> (National Alliance for Direct Support Professionals, n.d.-b) </w:t>
      </w:r>
      <w:r w:rsidR="00B31C8A">
        <w:rPr>
          <w:color w:val="1B1C1D"/>
        </w:rPr>
        <w:t>g</w:t>
      </w:r>
      <w:r w:rsidRPr="004B4372">
        <w:rPr>
          <w:color w:val="1B1C1D"/>
        </w:rPr>
        <w:t>uiding the creation of implementation materials for DSPs</w:t>
      </w:r>
      <w:r w:rsidR="009A0EC1">
        <w:rPr>
          <w:color w:val="1B1C1D"/>
        </w:rPr>
        <w:t>.</w:t>
      </w:r>
    </w:p>
    <w:p w14:paraId="3B27D4E1" w14:textId="740549B6" w:rsidR="00BB507D" w:rsidRDefault="00BB507D" w:rsidP="00A671DD">
      <w:pPr>
        <w:pBdr>
          <w:top w:val="nil"/>
          <w:left w:val="nil"/>
          <w:bottom w:val="nil"/>
          <w:right w:val="nil"/>
          <w:between w:val="nil"/>
        </w:pBdr>
        <w:rPr>
          <w:color w:val="1B1C1D"/>
        </w:rPr>
      </w:pPr>
      <w:r>
        <w:rPr>
          <w:color w:val="1B1C1D"/>
        </w:rPr>
        <w:t>This training ensures the AI produces content that meets the test of these core doctrines, moving beyond generic or potentially biased outputs. The system was designed to be compliant</w:t>
      </w:r>
      <w:r w:rsidR="00C35BD0">
        <w:rPr>
          <w:color w:val="1B1C1D"/>
        </w:rPr>
        <w:t xml:space="preserve"> with the Health Insurance Portability and Accountability Act (</w:t>
      </w:r>
      <w:r w:rsidR="00C35BD0">
        <w:rPr>
          <w:color w:val="1B1C1D"/>
        </w:rPr>
        <w:t>HIPAA</w:t>
      </w:r>
      <w:r w:rsidR="00C35BD0">
        <w:rPr>
          <w:color w:val="1B1C1D"/>
        </w:rPr>
        <w:t>)</w:t>
      </w:r>
      <w:r>
        <w:rPr>
          <w:color w:val="1B1C1D"/>
        </w:rPr>
        <w:t xml:space="preserve">, with safeguards to protect personal health information and ensure data privacy for </w:t>
      </w:r>
      <w:r w:rsidR="00A671DD">
        <w:rPr>
          <w:color w:val="1B1C1D"/>
        </w:rPr>
        <w:t>everyone</w:t>
      </w:r>
      <w:r>
        <w:rPr>
          <w:color w:val="1B1C1D"/>
        </w:rPr>
        <w:t>, while continuing to maximize access to large language model AI to inform support plans with local community resources and opportunities.</w:t>
      </w:r>
    </w:p>
    <w:p w14:paraId="021E9EDF" w14:textId="6FDC007D" w:rsidR="00BB507D" w:rsidRPr="00AF2503" w:rsidRDefault="00BB507D" w:rsidP="00A671DD">
      <w:pPr>
        <w:pStyle w:val="Heading2"/>
      </w:pPr>
      <w:r>
        <w:t>Support Planning Process</w:t>
      </w:r>
    </w:p>
    <w:p w14:paraId="6BC19066" w14:textId="77777777" w:rsidR="00BB507D" w:rsidRDefault="00BB507D" w:rsidP="00B02B41">
      <w:pPr>
        <w:pBdr>
          <w:top w:val="nil"/>
          <w:left w:val="nil"/>
          <w:bottom w:val="nil"/>
          <w:right w:val="nil"/>
          <w:between w:val="nil"/>
        </w:pBdr>
        <w:rPr>
          <w:color w:val="1B1C1D"/>
        </w:rPr>
      </w:pPr>
      <w:r>
        <w:rPr>
          <w:color w:val="1B1C1D"/>
        </w:rPr>
        <w:t xml:space="preserve">The </w:t>
      </w:r>
      <w:proofErr w:type="spellStart"/>
      <w:r>
        <w:rPr>
          <w:color w:val="1B1C1D"/>
        </w:rPr>
        <w:t>VEl</w:t>
      </w:r>
      <w:proofErr w:type="spellEnd"/>
      <w:r>
        <w:rPr>
          <w:color w:val="1B1C1D"/>
        </w:rPr>
        <w:t xml:space="preserve"> exploration and planning process unfolds in five distinct steps:</w:t>
      </w:r>
    </w:p>
    <w:p w14:paraId="21A62C57" w14:textId="5C147F4E" w:rsidR="00A671DD" w:rsidRPr="00A671DD" w:rsidRDefault="00BB507D" w:rsidP="00A671DD">
      <w:pPr>
        <w:pStyle w:val="ListParagraph"/>
        <w:widowControl w:val="0"/>
        <w:numPr>
          <w:ilvl w:val="0"/>
          <w:numId w:val="13"/>
        </w:numPr>
        <w:pBdr>
          <w:top w:val="nil"/>
          <w:left w:val="nil"/>
          <w:bottom w:val="nil"/>
          <w:right w:val="nil"/>
          <w:between w:val="nil"/>
        </w:pBdr>
      </w:pPr>
      <w:r w:rsidRPr="00A671DD">
        <w:rPr>
          <w:b/>
          <w:color w:val="1B1C1D"/>
        </w:rPr>
        <w:t xml:space="preserve">Life </w:t>
      </w:r>
      <w:r w:rsidR="00A671DD" w:rsidRPr="00A671DD">
        <w:rPr>
          <w:b/>
          <w:color w:val="1B1C1D"/>
        </w:rPr>
        <w:t>c</w:t>
      </w:r>
      <w:r w:rsidRPr="00A671DD">
        <w:rPr>
          <w:b/>
          <w:color w:val="1B1C1D"/>
        </w:rPr>
        <w:t xml:space="preserve">ourse </w:t>
      </w:r>
      <w:r w:rsidR="00A671DD" w:rsidRPr="00A671DD">
        <w:rPr>
          <w:b/>
          <w:color w:val="1B1C1D"/>
        </w:rPr>
        <w:t>e</w:t>
      </w:r>
      <w:r w:rsidRPr="00A671DD">
        <w:rPr>
          <w:b/>
          <w:color w:val="1B1C1D"/>
        </w:rPr>
        <w:t>xploration:</w:t>
      </w:r>
      <w:r w:rsidRPr="00A671DD">
        <w:rPr>
          <w:color w:val="1B1C1D"/>
        </w:rPr>
        <w:t xml:space="preserve"> </w:t>
      </w:r>
      <w:r w:rsidR="001C4CED">
        <w:rPr>
          <w:color w:val="1B1C1D"/>
        </w:rPr>
        <w:t>This is c</w:t>
      </w:r>
      <w:r w:rsidRPr="00A671DD">
        <w:rPr>
          <w:color w:val="1B1C1D"/>
        </w:rPr>
        <w:t>onducted by trained VEL facilitators, who are often Charting the Life Course ambassadors (</w:t>
      </w:r>
      <w:proofErr w:type="spellStart"/>
      <w:r w:rsidRPr="00A671DD">
        <w:rPr>
          <w:color w:val="1B1C1D"/>
        </w:rPr>
        <w:t>LifeCourse</w:t>
      </w:r>
      <w:proofErr w:type="spellEnd"/>
      <w:r w:rsidRPr="00A671DD">
        <w:rPr>
          <w:color w:val="1B1C1D"/>
        </w:rPr>
        <w:t xml:space="preserve"> Nexus, n.d.). Th</w:t>
      </w:r>
      <w:r w:rsidR="001C4CED">
        <w:rPr>
          <w:color w:val="1B1C1D"/>
        </w:rPr>
        <w:t>e</w:t>
      </w:r>
      <w:r w:rsidRPr="00A671DD">
        <w:rPr>
          <w:color w:val="1B1C1D"/>
        </w:rPr>
        <w:t xml:space="preserve"> phase focuses on gathering holistic information about the person, their strengths, goals, and vision for a good life. The system uses dynamic forms that </w:t>
      </w:r>
      <w:r w:rsidR="001C4CED">
        <w:rPr>
          <w:color w:val="1B1C1D"/>
        </w:rPr>
        <w:t xml:space="preserve">can be </w:t>
      </w:r>
      <w:r w:rsidRPr="00A671DD">
        <w:rPr>
          <w:color w:val="1B1C1D"/>
        </w:rPr>
        <w:t>adapt</w:t>
      </w:r>
      <w:r w:rsidR="001C4CED">
        <w:rPr>
          <w:color w:val="1B1C1D"/>
        </w:rPr>
        <w:t xml:space="preserve">ed </w:t>
      </w:r>
      <w:r w:rsidRPr="00A671DD">
        <w:rPr>
          <w:color w:val="1B1C1D"/>
        </w:rPr>
        <w:t>based on life stage, ensuring relevant questions are asked</w:t>
      </w:r>
      <w:r w:rsidR="001C4CED">
        <w:rPr>
          <w:color w:val="1B1C1D"/>
        </w:rPr>
        <w:t xml:space="preserve"> and</w:t>
      </w:r>
      <w:r w:rsidRPr="00A671DD">
        <w:rPr>
          <w:color w:val="1B1C1D"/>
        </w:rPr>
        <w:t xml:space="preserve"> offering a significant improvement over previous static assessment</w:t>
      </w:r>
      <w:r w:rsidR="00BC6FEF">
        <w:rPr>
          <w:color w:val="1B1C1D"/>
        </w:rPr>
        <w:t xml:space="preserve"> </w:t>
      </w:r>
      <w:proofErr w:type="gramStart"/>
      <w:r w:rsidRPr="00A671DD">
        <w:rPr>
          <w:color w:val="1B1C1D"/>
        </w:rPr>
        <w:t>processes</w:t>
      </w:r>
      <w:proofErr w:type="gramEnd"/>
      <w:r w:rsidRPr="00A671DD">
        <w:rPr>
          <w:color w:val="1B1C1D"/>
        </w:rPr>
        <w:t>. Emphasis is placed on capturing celebrations, traditions, and personal preferences to enable meaningful support.</w:t>
      </w:r>
    </w:p>
    <w:p w14:paraId="534AEEBC" w14:textId="77777777" w:rsidR="001C4CED" w:rsidRPr="001C4CED" w:rsidRDefault="00BB507D" w:rsidP="001C4CED">
      <w:pPr>
        <w:pStyle w:val="ListParagraph"/>
        <w:widowControl w:val="0"/>
        <w:numPr>
          <w:ilvl w:val="0"/>
          <w:numId w:val="13"/>
        </w:numPr>
        <w:pBdr>
          <w:top w:val="nil"/>
          <w:left w:val="nil"/>
          <w:bottom w:val="nil"/>
          <w:right w:val="nil"/>
          <w:between w:val="nil"/>
        </w:pBdr>
      </w:pPr>
      <w:r w:rsidRPr="00A671DD">
        <w:rPr>
          <w:b/>
          <w:color w:val="1B1C1D"/>
        </w:rPr>
        <w:t xml:space="preserve">Technology </w:t>
      </w:r>
      <w:r w:rsidR="00A671DD">
        <w:rPr>
          <w:b/>
          <w:color w:val="1B1C1D"/>
        </w:rPr>
        <w:t>a</w:t>
      </w:r>
      <w:r w:rsidRPr="00A671DD">
        <w:rPr>
          <w:b/>
          <w:color w:val="1B1C1D"/>
        </w:rPr>
        <w:t xml:space="preserve">cceptability </w:t>
      </w:r>
      <w:r w:rsidR="00A671DD">
        <w:rPr>
          <w:b/>
          <w:color w:val="1B1C1D"/>
        </w:rPr>
        <w:t>e</w:t>
      </w:r>
      <w:r w:rsidRPr="00A671DD">
        <w:rPr>
          <w:b/>
          <w:color w:val="1B1C1D"/>
        </w:rPr>
        <w:t>xploration:</w:t>
      </w:r>
      <w:r w:rsidRPr="00A671DD">
        <w:rPr>
          <w:color w:val="1B1C1D"/>
        </w:rPr>
        <w:t xml:space="preserve"> Recognizing that the effective use of </w:t>
      </w:r>
      <w:r w:rsidRPr="00A671DD">
        <w:rPr>
          <w:color w:val="1B1C1D"/>
        </w:rPr>
        <w:lastRenderedPageBreak/>
        <w:t>enabling technology is influenced more by acceptability than ability, VEL incorporates a survey to explore perceptions and beliefs about technology among the individual and their support network and uses this insight in the goal development process.</w:t>
      </w:r>
    </w:p>
    <w:p w14:paraId="0EB65597" w14:textId="77777777" w:rsidR="00756847" w:rsidRPr="00756847" w:rsidRDefault="00BB507D" w:rsidP="00756847">
      <w:pPr>
        <w:pStyle w:val="ListParagraph"/>
        <w:widowControl w:val="0"/>
        <w:numPr>
          <w:ilvl w:val="0"/>
          <w:numId w:val="13"/>
        </w:numPr>
        <w:pBdr>
          <w:top w:val="nil"/>
          <w:left w:val="nil"/>
          <w:bottom w:val="nil"/>
          <w:right w:val="nil"/>
          <w:between w:val="nil"/>
        </w:pBdr>
      </w:pPr>
      <w:r w:rsidRPr="001C4CED">
        <w:rPr>
          <w:b/>
          <w:color w:val="1B1C1D"/>
        </w:rPr>
        <w:t xml:space="preserve">Interests and </w:t>
      </w:r>
      <w:r w:rsidR="001C4CED">
        <w:rPr>
          <w:b/>
          <w:color w:val="1B1C1D"/>
        </w:rPr>
        <w:t>p</w:t>
      </w:r>
      <w:r w:rsidRPr="001C4CED">
        <w:rPr>
          <w:b/>
          <w:color w:val="1B1C1D"/>
        </w:rPr>
        <w:t>riorities:</w:t>
      </w:r>
      <w:r w:rsidRPr="001C4CED">
        <w:rPr>
          <w:color w:val="1B1C1D"/>
        </w:rPr>
        <w:t xml:space="preserve"> Facilitators work to solicit this information comprehensively</w:t>
      </w:r>
      <w:r w:rsidR="001C4CED">
        <w:rPr>
          <w:color w:val="1B1C1D"/>
        </w:rPr>
        <w:t>. The information</w:t>
      </w:r>
      <w:r w:rsidRPr="001C4CED">
        <w:rPr>
          <w:color w:val="1B1C1D"/>
        </w:rPr>
        <w:t xml:space="preserve"> is then fed into the trained AI tool.</w:t>
      </w:r>
    </w:p>
    <w:p w14:paraId="60B95071" w14:textId="77777777" w:rsidR="00235B56" w:rsidRPr="00235B56" w:rsidRDefault="00BB507D" w:rsidP="00235B56">
      <w:pPr>
        <w:pStyle w:val="ListParagraph"/>
        <w:widowControl w:val="0"/>
        <w:numPr>
          <w:ilvl w:val="0"/>
          <w:numId w:val="13"/>
        </w:numPr>
        <w:pBdr>
          <w:top w:val="nil"/>
          <w:left w:val="nil"/>
          <w:bottom w:val="nil"/>
          <w:right w:val="nil"/>
          <w:between w:val="nil"/>
        </w:pBdr>
      </w:pPr>
      <w:r w:rsidRPr="00756847">
        <w:rPr>
          <w:b/>
          <w:color w:val="1B1C1D"/>
        </w:rPr>
        <w:t xml:space="preserve">VEL </w:t>
      </w:r>
      <w:r w:rsidR="00756847">
        <w:rPr>
          <w:b/>
          <w:color w:val="1B1C1D"/>
        </w:rPr>
        <w:t>d</w:t>
      </w:r>
      <w:r w:rsidRPr="00756847">
        <w:rPr>
          <w:b/>
          <w:color w:val="1B1C1D"/>
        </w:rPr>
        <w:t xml:space="preserve">iscovery and </w:t>
      </w:r>
      <w:r w:rsidR="00756847">
        <w:rPr>
          <w:b/>
          <w:color w:val="1B1C1D"/>
        </w:rPr>
        <w:t>g</w:t>
      </w:r>
      <w:r w:rsidRPr="00756847">
        <w:rPr>
          <w:b/>
          <w:color w:val="1B1C1D"/>
        </w:rPr>
        <w:t xml:space="preserve">oal </w:t>
      </w:r>
      <w:r w:rsidR="00756847">
        <w:rPr>
          <w:b/>
          <w:color w:val="1B1C1D"/>
        </w:rPr>
        <w:t>s</w:t>
      </w:r>
      <w:r w:rsidRPr="00756847">
        <w:rPr>
          <w:b/>
          <w:color w:val="1B1C1D"/>
        </w:rPr>
        <w:t>election:</w:t>
      </w:r>
      <w:r w:rsidRPr="00756847">
        <w:rPr>
          <w:color w:val="1B1C1D"/>
        </w:rPr>
        <w:t xml:space="preserve"> The AI generates potential goal areas based on the exploration. Crucially, the individual then chooses which goals they wish to focus on, ensuring and empowering their agency in the process.</w:t>
      </w:r>
    </w:p>
    <w:p w14:paraId="4661777F" w14:textId="170DF565" w:rsidR="00BB507D" w:rsidRPr="00DB08F9" w:rsidRDefault="00BB507D" w:rsidP="00DB08F9">
      <w:pPr>
        <w:pStyle w:val="ListParagraph"/>
        <w:widowControl w:val="0"/>
        <w:numPr>
          <w:ilvl w:val="0"/>
          <w:numId w:val="13"/>
        </w:numPr>
        <w:pBdr>
          <w:top w:val="nil"/>
          <w:left w:val="nil"/>
          <w:bottom w:val="nil"/>
          <w:right w:val="nil"/>
          <w:between w:val="nil"/>
        </w:pBdr>
      </w:pPr>
      <w:r w:rsidRPr="00235B56">
        <w:rPr>
          <w:b/>
          <w:color w:val="1B1C1D"/>
        </w:rPr>
        <w:t xml:space="preserve">Developing </w:t>
      </w:r>
      <w:r w:rsidR="00235B56">
        <w:rPr>
          <w:b/>
          <w:color w:val="1B1C1D"/>
        </w:rPr>
        <w:t>a</w:t>
      </w:r>
      <w:r w:rsidRPr="00235B56">
        <w:rPr>
          <w:b/>
          <w:color w:val="1B1C1D"/>
        </w:rPr>
        <w:t xml:space="preserve">ctionable </w:t>
      </w:r>
      <w:r w:rsidR="00235B56">
        <w:rPr>
          <w:b/>
          <w:color w:val="1B1C1D"/>
        </w:rPr>
        <w:t>r</w:t>
      </w:r>
      <w:r w:rsidRPr="00235B56">
        <w:rPr>
          <w:b/>
          <w:color w:val="1B1C1D"/>
        </w:rPr>
        <w:t>esources:</w:t>
      </w:r>
      <w:r w:rsidRPr="00235B56">
        <w:rPr>
          <w:color w:val="1B1C1D"/>
        </w:rPr>
        <w:t xml:space="preserve"> Once </w:t>
      </w:r>
      <w:r w:rsidR="00DB08F9">
        <w:rPr>
          <w:color w:val="1B1C1D"/>
        </w:rPr>
        <w:t xml:space="preserve">the </w:t>
      </w:r>
      <w:r w:rsidRPr="00235B56">
        <w:rPr>
          <w:color w:val="1B1C1D"/>
        </w:rPr>
        <w:t>goals are selected, standardized prompts are used to instruct the AI to break the</w:t>
      </w:r>
      <w:r w:rsidR="00E16584">
        <w:rPr>
          <w:color w:val="1B1C1D"/>
        </w:rPr>
        <w:t xml:space="preserve"> goals</w:t>
      </w:r>
      <w:r w:rsidRPr="00235B56">
        <w:rPr>
          <w:color w:val="1B1C1D"/>
        </w:rPr>
        <w:t xml:space="preserve"> down into SMART </w:t>
      </w:r>
      <w:r w:rsidR="003D1452">
        <w:rPr>
          <w:color w:val="1B1C1D"/>
        </w:rPr>
        <w:t xml:space="preserve">(specific, measurable, achievable, relevant, time-bound) </w:t>
      </w:r>
      <w:r w:rsidRPr="00235B56">
        <w:rPr>
          <w:color w:val="1B1C1D"/>
        </w:rPr>
        <w:t>goals</w:t>
      </w:r>
      <w:r w:rsidR="003D1452">
        <w:rPr>
          <w:color w:val="1B1C1D"/>
        </w:rPr>
        <w:t xml:space="preserve"> </w:t>
      </w:r>
      <w:r w:rsidRPr="00235B56">
        <w:rPr>
          <w:color w:val="1B1C1D"/>
        </w:rPr>
        <w:t>and generate a variety of support and implementation materials.</w:t>
      </w:r>
    </w:p>
    <w:p w14:paraId="24321915" w14:textId="77777777" w:rsidR="00BB507D" w:rsidRPr="00AF2503" w:rsidRDefault="00BB507D" w:rsidP="00FB636B">
      <w:pPr>
        <w:pStyle w:val="Heading2"/>
      </w:pPr>
      <w:r>
        <w:t>Role of VEL Facilitators</w:t>
      </w:r>
    </w:p>
    <w:p w14:paraId="30F8FB38" w14:textId="471244F2" w:rsidR="00BB507D" w:rsidRDefault="00BB507D" w:rsidP="00A75473">
      <w:pPr>
        <w:pBdr>
          <w:top w:val="nil"/>
          <w:left w:val="nil"/>
          <w:bottom w:val="nil"/>
          <w:right w:val="nil"/>
          <w:between w:val="nil"/>
        </w:pBdr>
        <w:rPr>
          <w:color w:val="1B1C1D"/>
        </w:rPr>
      </w:pPr>
      <w:r>
        <w:rPr>
          <w:color w:val="1B1C1D"/>
        </w:rPr>
        <w:t>VEL facilitators are critical to the success of the system. ASN shifted its training focus from attempting to instill a complex philosophy in its workforce to deeply investing in a smaller group of 40</w:t>
      </w:r>
      <w:r w:rsidR="00A75473">
        <w:rPr>
          <w:color w:val="1B1C1D"/>
        </w:rPr>
        <w:t>–</w:t>
      </w:r>
      <w:r>
        <w:rPr>
          <w:color w:val="1B1C1D"/>
        </w:rPr>
        <w:t xml:space="preserve">50 facilitators. These individuals lead the exploration conversations, ensuring </w:t>
      </w:r>
      <w:r w:rsidR="00502DC6">
        <w:rPr>
          <w:color w:val="1B1C1D"/>
        </w:rPr>
        <w:t xml:space="preserve">the capture of </w:t>
      </w:r>
      <w:r>
        <w:rPr>
          <w:color w:val="1B1C1D"/>
        </w:rPr>
        <w:t>high-quality information and appropriate engagement with the system.</w:t>
      </w:r>
    </w:p>
    <w:p w14:paraId="5ACA5CD9" w14:textId="77777777" w:rsidR="00BB507D" w:rsidRPr="00A75473" w:rsidRDefault="00BB507D" w:rsidP="00A75473">
      <w:pPr>
        <w:pStyle w:val="Heading2"/>
      </w:pPr>
      <w:r w:rsidRPr="00A75473">
        <w:t>Outputs and Impact: The Case of "Sarah"</w:t>
      </w:r>
    </w:p>
    <w:p w14:paraId="2058D1F1" w14:textId="02D997B4" w:rsidR="00BB507D" w:rsidRDefault="00BB507D" w:rsidP="00447572">
      <w:pPr>
        <w:pBdr>
          <w:top w:val="nil"/>
          <w:left w:val="nil"/>
          <w:bottom w:val="nil"/>
          <w:right w:val="nil"/>
          <w:between w:val="nil"/>
        </w:pBdr>
        <w:rPr>
          <w:color w:val="1B1C1D"/>
        </w:rPr>
      </w:pPr>
      <w:r>
        <w:rPr>
          <w:color w:val="1B1C1D"/>
        </w:rPr>
        <w:t xml:space="preserve">The output from VEL is comprehensive and practical. "Sarah" (a pseudonym for a person with cerebral palsy who uses assistive technology to communicate and has a college degree), </w:t>
      </w:r>
      <w:r w:rsidR="00794AA6">
        <w:rPr>
          <w:color w:val="1B1C1D"/>
        </w:rPr>
        <w:t>had</w:t>
      </w:r>
      <w:r>
        <w:rPr>
          <w:color w:val="1B1C1D"/>
        </w:rPr>
        <w:t xml:space="preserve"> previous goals </w:t>
      </w:r>
      <w:r w:rsidR="00794AA6">
        <w:rPr>
          <w:color w:val="1B1C1D"/>
        </w:rPr>
        <w:t xml:space="preserve">that </w:t>
      </w:r>
      <w:r>
        <w:rPr>
          <w:color w:val="1B1C1D"/>
        </w:rPr>
        <w:t xml:space="preserve">were simplistic, insufficient, and limiting, including vague </w:t>
      </w:r>
      <w:r>
        <w:rPr>
          <w:color w:val="1B1C1D"/>
        </w:rPr>
        <w:lastRenderedPageBreak/>
        <w:t>objectives like "build employment profile" and "drink more water</w:t>
      </w:r>
      <w:r w:rsidR="00794AA6">
        <w:rPr>
          <w:color w:val="1B1C1D"/>
        </w:rPr>
        <w:t>.</w:t>
      </w:r>
      <w:r>
        <w:rPr>
          <w:color w:val="1B1C1D"/>
        </w:rPr>
        <w:t>" These goals did not reflect her capabilities or aspirations and offered little guidance to DSPs.</w:t>
      </w:r>
    </w:p>
    <w:p w14:paraId="0A7ACD9D" w14:textId="77777777" w:rsidR="00BB507D" w:rsidRDefault="00BB507D" w:rsidP="00BB507D">
      <w:pPr>
        <w:pBdr>
          <w:top w:val="nil"/>
          <w:left w:val="nil"/>
          <w:bottom w:val="nil"/>
          <w:right w:val="nil"/>
          <w:between w:val="nil"/>
        </w:pBdr>
        <w:spacing w:after="120"/>
        <w:rPr>
          <w:color w:val="1B1C1D"/>
        </w:rPr>
      </w:pPr>
      <w:r>
        <w:rPr>
          <w:color w:val="1B1C1D"/>
        </w:rPr>
        <w:t>After going through the VEL process, Sarah selected goals focused on attending local art events and volunteering for community projects. From these selections, VEL generated:</w:t>
      </w:r>
    </w:p>
    <w:p w14:paraId="1520EC49" w14:textId="7C036AFC" w:rsidR="00730EB1" w:rsidRDefault="00BB507D" w:rsidP="00730EB1">
      <w:pPr>
        <w:pStyle w:val="ListParagraph"/>
        <w:widowControl w:val="0"/>
        <w:numPr>
          <w:ilvl w:val="0"/>
          <w:numId w:val="14"/>
        </w:numPr>
        <w:pBdr>
          <w:top w:val="nil"/>
          <w:left w:val="nil"/>
          <w:bottom w:val="nil"/>
          <w:right w:val="nil"/>
          <w:between w:val="nil"/>
        </w:pBdr>
        <w:ind w:left="1440"/>
      </w:pPr>
      <w:r w:rsidRPr="00BC51DC">
        <w:rPr>
          <w:b/>
          <w:color w:val="1B1C1D"/>
        </w:rPr>
        <w:t xml:space="preserve">SMART </w:t>
      </w:r>
      <w:r w:rsidR="00BC51DC" w:rsidRPr="00BC51DC">
        <w:rPr>
          <w:b/>
          <w:color w:val="1B1C1D"/>
        </w:rPr>
        <w:t>g</w:t>
      </w:r>
      <w:r w:rsidRPr="00BC51DC">
        <w:rPr>
          <w:b/>
          <w:color w:val="1B1C1D"/>
        </w:rPr>
        <w:t>oals:</w:t>
      </w:r>
      <w:r w:rsidRPr="00BC51DC">
        <w:rPr>
          <w:color w:val="1B1C1D"/>
        </w:rPr>
        <w:t xml:space="preserve"> </w:t>
      </w:r>
      <w:r w:rsidR="00BC51DC" w:rsidRPr="00BC51DC">
        <w:rPr>
          <w:color w:val="1B1C1D"/>
        </w:rPr>
        <w:t>c</w:t>
      </w:r>
      <w:r w:rsidRPr="00BC51DC">
        <w:rPr>
          <w:color w:val="1B1C1D"/>
        </w:rPr>
        <w:t>learly defined and measurable objectives</w:t>
      </w:r>
      <w:r w:rsidR="009A0EC1">
        <w:rPr>
          <w:color w:val="1B1C1D"/>
        </w:rPr>
        <w:t>.</w:t>
      </w:r>
    </w:p>
    <w:p w14:paraId="711C831D" w14:textId="2A2C4B72" w:rsidR="00730EB1" w:rsidRDefault="00BB507D" w:rsidP="00730EB1">
      <w:pPr>
        <w:pStyle w:val="ListParagraph"/>
        <w:widowControl w:val="0"/>
        <w:numPr>
          <w:ilvl w:val="0"/>
          <w:numId w:val="14"/>
        </w:numPr>
        <w:pBdr>
          <w:top w:val="nil"/>
          <w:left w:val="nil"/>
          <w:bottom w:val="nil"/>
          <w:right w:val="nil"/>
          <w:between w:val="nil"/>
        </w:pBdr>
        <w:ind w:left="1440"/>
      </w:pPr>
      <w:r w:rsidRPr="00730EB1">
        <w:rPr>
          <w:b/>
          <w:color w:val="1B1C1D"/>
        </w:rPr>
        <w:t xml:space="preserve">DSP </w:t>
      </w:r>
      <w:r w:rsidR="00BC51DC" w:rsidRPr="00730EB1">
        <w:rPr>
          <w:b/>
          <w:color w:val="1B1C1D"/>
        </w:rPr>
        <w:t>s</w:t>
      </w:r>
      <w:r w:rsidRPr="00730EB1">
        <w:rPr>
          <w:b/>
          <w:color w:val="1B1C1D"/>
        </w:rPr>
        <w:t xml:space="preserve">upport </w:t>
      </w:r>
      <w:r w:rsidR="00BC51DC" w:rsidRPr="00730EB1">
        <w:rPr>
          <w:b/>
          <w:color w:val="1B1C1D"/>
        </w:rPr>
        <w:t>s</w:t>
      </w:r>
      <w:r w:rsidRPr="00730EB1">
        <w:rPr>
          <w:b/>
          <w:color w:val="1B1C1D"/>
        </w:rPr>
        <w:t>trategies:</w:t>
      </w:r>
      <w:r w:rsidRPr="00730EB1">
        <w:rPr>
          <w:color w:val="1B1C1D"/>
        </w:rPr>
        <w:t xml:space="preserve"> </w:t>
      </w:r>
      <w:r w:rsidR="00BC51DC" w:rsidRPr="00730EB1">
        <w:rPr>
          <w:color w:val="1B1C1D"/>
        </w:rPr>
        <w:t>s</w:t>
      </w:r>
      <w:r w:rsidRPr="00730EB1">
        <w:rPr>
          <w:color w:val="1B1C1D"/>
        </w:rPr>
        <w:t>ummaries helping DSPs understand their role and how to provide support</w:t>
      </w:r>
      <w:r w:rsidR="009A0EC1">
        <w:rPr>
          <w:color w:val="1B1C1D"/>
        </w:rPr>
        <w:t>.</w:t>
      </w:r>
    </w:p>
    <w:p w14:paraId="650EBDF1" w14:textId="718CD857" w:rsidR="00730EB1" w:rsidRDefault="00BB507D" w:rsidP="00730EB1">
      <w:pPr>
        <w:pStyle w:val="ListParagraph"/>
        <w:widowControl w:val="0"/>
        <w:numPr>
          <w:ilvl w:val="0"/>
          <w:numId w:val="14"/>
        </w:numPr>
        <w:pBdr>
          <w:top w:val="nil"/>
          <w:left w:val="nil"/>
          <w:bottom w:val="nil"/>
          <w:right w:val="nil"/>
          <w:between w:val="nil"/>
        </w:pBdr>
        <w:ind w:left="1440"/>
      </w:pPr>
      <w:r w:rsidRPr="00730EB1">
        <w:rPr>
          <w:b/>
          <w:color w:val="1B1C1D"/>
        </w:rPr>
        <w:t xml:space="preserve">Technology </w:t>
      </w:r>
      <w:r w:rsidR="00BC51DC" w:rsidRPr="00730EB1">
        <w:rPr>
          <w:b/>
          <w:color w:val="1B1C1D"/>
        </w:rPr>
        <w:t>r</w:t>
      </w:r>
      <w:r w:rsidRPr="00730EB1">
        <w:rPr>
          <w:b/>
          <w:color w:val="1B1C1D"/>
        </w:rPr>
        <w:t>ecommendations:</w:t>
      </w:r>
      <w:r w:rsidRPr="00730EB1">
        <w:rPr>
          <w:color w:val="1B1C1D"/>
        </w:rPr>
        <w:t xml:space="preserve"> </w:t>
      </w:r>
      <w:r w:rsidR="00BC51DC" w:rsidRPr="00730EB1">
        <w:rPr>
          <w:color w:val="1B1C1D"/>
        </w:rPr>
        <w:t>b</w:t>
      </w:r>
      <w:r w:rsidRPr="00730EB1">
        <w:rPr>
          <w:color w:val="1B1C1D"/>
        </w:rPr>
        <w:t>ased on Sarah's expressed interest in eye-gaze technology as she aged, VEL provided specific systems to investigate</w:t>
      </w:r>
      <w:r w:rsidR="00DE2259">
        <w:rPr>
          <w:color w:val="1B1C1D"/>
        </w:rPr>
        <w:t>.</w:t>
      </w:r>
    </w:p>
    <w:p w14:paraId="1DBDBB1C" w14:textId="00571EAC" w:rsidR="00730EB1" w:rsidRDefault="00BB507D" w:rsidP="00730EB1">
      <w:pPr>
        <w:pStyle w:val="ListParagraph"/>
        <w:widowControl w:val="0"/>
        <w:numPr>
          <w:ilvl w:val="0"/>
          <w:numId w:val="14"/>
        </w:numPr>
        <w:pBdr>
          <w:top w:val="nil"/>
          <w:left w:val="nil"/>
          <w:bottom w:val="nil"/>
          <w:right w:val="nil"/>
          <w:between w:val="nil"/>
        </w:pBdr>
        <w:ind w:left="1440"/>
      </w:pPr>
      <w:r w:rsidRPr="00730EB1">
        <w:rPr>
          <w:b/>
          <w:color w:val="1B1C1D"/>
        </w:rPr>
        <w:t xml:space="preserve">Community </w:t>
      </w:r>
      <w:r w:rsidR="00BC51DC" w:rsidRPr="00730EB1">
        <w:rPr>
          <w:b/>
          <w:color w:val="1B1C1D"/>
        </w:rPr>
        <w:t>r</w:t>
      </w:r>
      <w:r w:rsidRPr="00730EB1">
        <w:rPr>
          <w:b/>
          <w:color w:val="1B1C1D"/>
        </w:rPr>
        <w:t>esources:</w:t>
      </w:r>
      <w:r w:rsidRPr="00730EB1">
        <w:rPr>
          <w:color w:val="1B1C1D"/>
        </w:rPr>
        <w:t xml:space="preserve"> </w:t>
      </w:r>
      <w:r w:rsidR="00BC51DC" w:rsidRPr="00730EB1">
        <w:rPr>
          <w:color w:val="1B1C1D"/>
        </w:rPr>
        <w:t>r</w:t>
      </w:r>
      <w:r w:rsidRPr="00730EB1">
        <w:rPr>
          <w:color w:val="1B1C1D"/>
        </w:rPr>
        <w:t>elevant local resources to support her goals</w:t>
      </w:r>
      <w:r w:rsidR="009A0EC1">
        <w:rPr>
          <w:color w:val="1B1C1D"/>
        </w:rPr>
        <w:t>.</w:t>
      </w:r>
    </w:p>
    <w:p w14:paraId="01E7899B" w14:textId="29406030" w:rsidR="00730EB1" w:rsidRDefault="00BB507D" w:rsidP="00730EB1">
      <w:pPr>
        <w:pStyle w:val="ListParagraph"/>
        <w:widowControl w:val="0"/>
        <w:numPr>
          <w:ilvl w:val="0"/>
          <w:numId w:val="14"/>
        </w:numPr>
        <w:pBdr>
          <w:top w:val="nil"/>
          <w:left w:val="nil"/>
          <w:bottom w:val="nil"/>
          <w:right w:val="nil"/>
          <w:between w:val="nil"/>
        </w:pBdr>
        <w:ind w:left="1440"/>
      </w:pPr>
      <w:r w:rsidRPr="00730EB1">
        <w:rPr>
          <w:b/>
          <w:color w:val="1B1C1D"/>
        </w:rPr>
        <w:t xml:space="preserve">Shift </w:t>
      </w:r>
      <w:r w:rsidR="00BC51DC" w:rsidRPr="00730EB1">
        <w:rPr>
          <w:b/>
          <w:color w:val="1B1C1D"/>
        </w:rPr>
        <w:t>g</w:t>
      </w:r>
      <w:r w:rsidRPr="00730EB1">
        <w:rPr>
          <w:b/>
          <w:color w:val="1B1C1D"/>
        </w:rPr>
        <w:t>uides:</w:t>
      </w:r>
      <w:r w:rsidRPr="00730EB1">
        <w:rPr>
          <w:color w:val="1B1C1D"/>
        </w:rPr>
        <w:t xml:space="preserve"> </w:t>
      </w:r>
      <w:r w:rsidR="00BC51DC" w:rsidRPr="00730EB1">
        <w:rPr>
          <w:color w:val="1B1C1D"/>
        </w:rPr>
        <w:t>s</w:t>
      </w:r>
      <w:r w:rsidRPr="00730EB1">
        <w:rPr>
          <w:color w:val="1B1C1D"/>
        </w:rPr>
        <w:t>pecific guidance for DSPs working different shifts, clarifying responsibilities and promoting teamwork</w:t>
      </w:r>
      <w:r w:rsidR="009A0EC1">
        <w:rPr>
          <w:color w:val="1B1C1D"/>
        </w:rPr>
        <w:t>.</w:t>
      </w:r>
    </w:p>
    <w:p w14:paraId="3AB4670F" w14:textId="25B6D1A8" w:rsidR="00BB507D" w:rsidRDefault="00BB507D" w:rsidP="00730EB1">
      <w:pPr>
        <w:pStyle w:val="ListParagraph"/>
        <w:widowControl w:val="0"/>
        <w:numPr>
          <w:ilvl w:val="0"/>
          <w:numId w:val="14"/>
        </w:numPr>
        <w:pBdr>
          <w:top w:val="nil"/>
          <w:left w:val="nil"/>
          <w:bottom w:val="nil"/>
          <w:right w:val="nil"/>
          <w:between w:val="nil"/>
        </w:pBdr>
        <w:ind w:left="1440"/>
      </w:pPr>
      <w:r w:rsidRPr="00730EB1">
        <w:rPr>
          <w:b/>
          <w:color w:val="1B1C1D"/>
        </w:rPr>
        <w:t xml:space="preserve">Direct </w:t>
      </w:r>
      <w:r w:rsidR="00BC51DC" w:rsidRPr="00730EB1">
        <w:rPr>
          <w:b/>
          <w:color w:val="1B1C1D"/>
        </w:rPr>
        <w:t>s</w:t>
      </w:r>
      <w:r w:rsidRPr="00730EB1">
        <w:rPr>
          <w:b/>
          <w:color w:val="1B1C1D"/>
        </w:rPr>
        <w:t xml:space="preserve">upport </w:t>
      </w:r>
      <w:r w:rsidR="00BC51DC" w:rsidRPr="00730EB1">
        <w:rPr>
          <w:b/>
          <w:color w:val="1B1C1D"/>
        </w:rPr>
        <w:t>a</w:t>
      </w:r>
      <w:r w:rsidRPr="00730EB1">
        <w:rPr>
          <w:b/>
          <w:color w:val="1B1C1D"/>
        </w:rPr>
        <w:t>ffirmations:</w:t>
      </w:r>
      <w:r w:rsidRPr="00730EB1">
        <w:rPr>
          <w:color w:val="1B1C1D"/>
        </w:rPr>
        <w:t xml:space="preserve"> </w:t>
      </w:r>
      <w:r w:rsidR="00BC51DC" w:rsidRPr="00730EB1">
        <w:rPr>
          <w:color w:val="1B1C1D"/>
        </w:rPr>
        <w:t>s</w:t>
      </w:r>
      <w:r w:rsidRPr="00730EB1">
        <w:rPr>
          <w:color w:val="1B1C1D"/>
        </w:rPr>
        <w:t>cripted sentences for DSPs to frame their role positively (e.g., "I support Sarah in achieving her goals and dreams") and affirmations for Sarah herself</w:t>
      </w:r>
      <w:r w:rsidR="009A0EC1">
        <w:rPr>
          <w:color w:val="1B1C1D"/>
        </w:rPr>
        <w:t>.</w:t>
      </w:r>
    </w:p>
    <w:p w14:paraId="4A7EC4A5" w14:textId="0C1E9BF0" w:rsidR="00BB507D" w:rsidRDefault="00BB507D" w:rsidP="009F6D11">
      <w:pPr>
        <w:pBdr>
          <w:top w:val="nil"/>
          <w:left w:val="nil"/>
          <w:bottom w:val="nil"/>
          <w:right w:val="nil"/>
          <w:between w:val="nil"/>
        </w:pBdr>
        <w:rPr>
          <w:color w:val="1B1C1D"/>
        </w:rPr>
      </w:pPr>
      <w:r>
        <w:rPr>
          <w:color w:val="1B1C1D"/>
        </w:rPr>
        <w:t>Sarah's feedback was that VEL "strongly enhances ASN service delivery" by providing more personal goals and specific ways for DSPs to assist her, which was particularly helpful as she is "not necessarily a planner</w:t>
      </w:r>
      <w:r w:rsidR="009F6D11">
        <w:rPr>
          <w:color w:val="1B1C1D"/>
        </w:rPr>
        <w:t>.</w:t>
      </w:r>
      <w:r>
        <w:rPr>
          <w:color w:val="1B1C1D"/>
        </w:rPr>
        <w:t>" VEL has also been used to create position summaries for DSP recruitment based on the interests and activities of the person being supported.</w:t>
      </w:r>
    </w:p>
    <w:p w14:paraId="7C4AD2DE" w14:textId="77777777" w:rsidR="00BB507D" w:rsidRPr="009F6D11" w:rsidRDefault="00BB507D" w:rsidP="009F6D11">
      <w:pPr>
        <w:pStyle w:val="Heading1"/>
      </w:pPr>
      <w:r w:rsidRPr="009F6D11">
        <w:t>Discussion</w:t>
      </w:r>
    </w:p>
    <w:p w14:paraId="5D888230" w14:textId="5C9325A1" w:rsidR="00BB507D" w:rsidRDefault="00BB507D" w:rsidP="00C548A6">
      <w:pPr>
        <w:pBdr>
          <w:top w:val="nil"/>
          <w:left w:val="nil"/>
          <w:bottom w:val="nil"/>
          <w:right w:val="nil"/>
          <w:between w:val="nil"/>
        </w:pBdr>
        <w:rPr>
          <w:color w:val="1B1C1D"/>
        </w:rPr>
      </w:pPr>
      <w:r>
        <w:rPr>
          <w:color w:val="1B1C1D"/>
        </w:rPr>
        <w:t xml:space="preserve">The introduction of the Visioning an Empowered Life (VEL) system has generated positive feedback from various stakeholders within and outside Arkansas Support Network. </w:t>
      </w:r>
      <w:r>
        <w:rPr>
          <w:color w:val="1B1C1D"/>
        </w:rPr>
        <w:lastRenderedPageBreak/>
        <w:t xml:space="preserve">Individuals receiving services, like Sarah, have highlighted the shift from generic, unhelpful goals to personalized, actionable plans that provide clear direction for their support teams. This underscores VEL's potential to enhance the quality of life and promote self-determination. Behavioral health clinicians at ASN have noted the significant improvement in the quality and comprehensiveness of referral information generated by VEL, contrasting it sharply with previous minimalist referrals. Person-centered planning specialists and life course ambassadors who participated in piloting VEL anticipate that VEL will free up valuable time previously spent on resource research, allowing them to focus more on the direct implementation of supports. The DSP Advisory Council at ASN expressed </w:t>
      </w:r>
      <w:r w:rsidR="00C548A6">
        <w:rPr>
          <w:color w:val="1B1C1D"/>
        </w:rPr>
        <w:t xml:space="preserve">the view </w:t>
      </w:r>
      <w:r>
        <w:rPr>
          <w:color w:val="1B1C1D"/>
        </w:rPr>
        <w:t>that VEL provides what they have been asking for, particularly in helping new DSPs understand both the person they support and their role more effectively. Similarly, the ASN Advocate Advisory Council, composed of individuals receiving services, provided positive initial reactions, with one participant calling it a "really good idea</w:t>
      </w:r>
      <w:r w:rsidR="00C548A6">
        <w:rPr>
          <w:color w:val="1B1C1D"/>
        </w:rPr>
        <w:t>.</w:t>
      </w:r>
      <w:r>
        <w:rPr>
          <w:color w:val="1B1C1D"/>
        </w:rPr>
        <w:t>"</w:t>
      </w:r>
    </w:p>
    <w:p w14:paraId="58F748B9" w14:textId="1910B5E3" w:rsidR="00BB507D" w:rsidRDefault="00BB507D" w:rsidP="00C548A6">
      <w:pPr>
        <w:pBdr>
          <w:top w:val="nil"/>
          <w:left w:val="nil"/>
          <w:bottom w:val="nil"/>
          <w:right w:val="nil"/>
          <w:between w:val="nil"/>
        </w:pBdr>
        <w:rPr>
          <w:color w:val="1B1C1D"/>
        </w:rPr>
      </w:pPr>
      <w:r>
        <w:rPr>
          <w:color w:val="1B1C1D"/>
        </w:rPr>
        <w:t xml:space="preserve">The development of VEL, </w:t>
      </w:r>
      <w:r w:rsidR="00DE2259">
        <w:rPr>
          <w:color w:val="1B1C1D"/>
        </w:rPr>
        <w:t>al</w:t>
      </w:r>
      <w:r>
        <w:rPr>
          <w:color w:val="1B1C1D"/>
        </w:rPr>
        <w:t xml:space="preserve">though rapid, was meticulously documented, creating a blueprint with </w:t>
      </w:r>
      <w:r w:rsidR="00384AAE">
        <w:rPr>
          <w:color w:val="1B1C1D"/>
        </w:rPr>
        <w:t xml:space="preserve">the </w:t>
      </w:r>
      <w:r>
        <w:rPr>
          <w:color w:val="1B1C1D"/>
        </w:rPr>
        <w:t>potential for scalability. The system's framework is adaptable; while ASN utilized Charting the Life Course (</w:t>
      </w:r>
      <w:proofErr w:type="spellStart"/>
      <w:r>
        <w:rPr>
          <w:color w:val="1B1C1D"/>
        </w:rPr>
        <w:t>LifeCourse</w:t>
      </w:r>
      <w:proofErr w:type="spellEnd"/>
      <w:r>
        <w:rPr>
          <w:color w:val="1B1C1D"/>
        </w:rPr>
        <w:t xml:space="preserve"> Nexus, n.d.), CQL Basic Assurances (CQL, n.d.-a), SINS Invalid principles (Sins Invalid, n.d.), and NADSP competencies (National Alliance for Direct Support Professionals, n.d.-b), the AI can be trained on different frameworks or state-mandated requirements, making it potentially applicable to other organizations, state systems, or managed care entities. The goal is to create a system that allows any support team to function as effectively as the very best, most aligned teams by embedding best practices and person-centered values into its core operations.</w:t>
      </w:r>
    </w:p>
    <w:p w14:paraId="21ADC085" w14:textId="77777777" w:rsidR="00BB507D" w:rsidRDefault="00BB507D" w:rsidP="00BB507D">
      <w:pPr>
        <w:pBdr>
          <w:top w:val="nil"/>
          <w:left w:val="nil"/>
          <w:bottom w:val="nil"/>
          <w:right w:val="nil"/>
          <w:between w:val="nil"/>
        </w:pBdr>
        <w:spacing w:after="240"/>
        <w:rPr>
          <w:color w:val="1B1C1D"/>
        </w:rPr>
      </w:pPr>
      <w:r>
        <w:rPr>
          <w:color w:val="1B1C1D"/>
        </w:rPr>
        <w:lastRenderedPageBreak/>
        <w:t>This project demonstrates that by thoughtfully combining human-led, values-driven exploration with ethically trained AI, it is possible to create planning tools that are not only efficient but also deeply empowering for individuals with disabilities and the professionals who support them. Future research will focus on publishing data on the outcomes and broader implementation of VEL.</w:t>
      </w:r>
    </w:p>
    <w:p w14:paraId="21BF6398" w14:textId="77777777" w:rsidR="00BB507D" w:rsidRDefault="00BB507D" w:rsidP="00BB507D">
      <w:pPr>
        <w:pBdr>
          <w:top w:val="nil"/>
          <w:left w:val="nil"/>
          <w:bottom w:val="nil"/>
          <w:right w:val="nil"/>
          <w:between w:val="nil"/>
        </w:pBdr>
        <w:spacing w:after="240"/>
        <w:rPr>
          <w:color w:val="1B1C1D"/>
        </w:rPr>
      </w:pPr>
    </w:p>
    <w:p w14:paraId="465C7750" w14:textId="77777777" w:rsidR="00BB507D" w:rsidRDefault="00BB507D" w:rsidP="00BB507D">
      <w:pPr>
        <w:pStyle w:val="Heading3"/>
        <w:spacing w:after="120"/>
        <w:rPr>
          <w:color w:val="1B1C1D"/>
        </w:rPr>
      </w:pPr>
      <w:r>
        <w:br w:type="page"/>
      </w:r>
    </w:p>
    <w:p w14:paraId="645A21A2" w14:textId="77777777" w:rsidR="00BB507D" w:rsidRPr="005D228C" w:rsidRDefault="00BB507D" w:rsidP="005D228C">
      <w:pPr>
        <w:pStyle w:val="Heading3"/>
        <w:spacing w:after="120"/>
        <w:jc w:val="center"/>
        <w:rPr>
          <w:b/>
          <w:bCs/>
          <w:i w:val="0"/>
          <w:iCs/>
          <w:color w:val="1B1C1D"/>
        </w:rPr>
      </w:pPr>
      <w:r w:rsidRPr="005D228C">
        <w:rPr>
          <w:b/>
          <w:bCs/>
          <w:i w:val="0"/>
          <w:iCs/>
          <w:color w:val="1B1C1D"/>
        </w:rPr>
        <w:lastRenderedPageBreak/>
        <w:t>References</w:t>
      </w:r>
    </w:p>
    <w:p w14:paraId="70C9416E" w14:textId="14D23F24" w:rsidR="00BB507D" w:rsidRDefault="00BB507D" w:rsidP="00285B9A">
      <w:pPr>
        <w:pBdr>
          <w:top w:val="nil"/>
          <w:left w:val="nil"/>
          <w:bottom w:val="nil"/>
          <w:right w:val="nil"/>
          <w:between w:val="nil"/>
        </w:pBdr>
        <w:ind w:left="720" w:hanging="720"/>
        <w:rPr>
          <w:color w:val="0B57D0"/>
          <w:u w:val="single"/>
        </w:rPr>
      </w:pPr>
      <w:r>
        <w:rPr>
          <w:color w:val="1B1C1D"/>
        </w:rPr>
        <w:t>CQL</w:t>
      </w:r>
      <w:r w:rsidR="00A941C9">
        <w:rPr>
          <w:color w:val="1B1C1D"/>
        </w:rPr>
        <w:t xml:space="preserve">. </w:t>
      </w:r>
      <w:r>
        <w:rPr>
          <w:color w:val="1B1C1D"/>
        </w:rPr>
        <w:t xml:space="preserve">The Council on Quality and Leadership. (n.d.-a). </w:t>
      </w:r>
      <w:r w:rsidRPr="00591795">
        <w:rPr>
          <w:i/>
          <w:color w:val="1B1C1D"/>
        </w:rPr>
        <w:t>Basic Assurances.</w:t>
      </w:r>
      <w:r w:rsidRPr="00A941C9">
        <w:rPr>
          <w:iCs/>
          <w:color w:val="1B1C1D"/>
        </w:rPr>
        <w:t xml:space="preserve"> </w:t>
      </w:r>
      <w:hyperlink r:id="rId12">
        <w:r>
          <w:rPr>
            <w:color w:val="0B57D0"/>
            <w:u w:val="single"/>
          </w:rPr>
          <w:t>https://www.c-q-l.org/to</w:t>
        </w:r>
        <w:r>
          <w:rPr>
            <w:color w:val="0B57D0"/>
            <w:u w:val="single"/>
          </w:rPr>
          <w:t>o</w:t>
        </w:r>
        <w:r>
          <w:rPr>
            <w:color w:val="0B57D0"/>
            <w:u w:val="single"/>
          </w:rPr>
          <w:t>ls/basic-assuranc</w:t>
        </w:r>
        <w:r>
          <w:rPr>
            <w:color w:val="0B57D0"/>
            <w:u w:val="single"/>
          </w:rPr>
          <w:t>e</w:t>
        </w:r>
        <w:r>
          <w:rPr>
            <w:color w:val="0B57D0"/>
            <w:u w:val="single"/>
          </w:rPr>
          <w:t>s/</w:t>
        </w:r>
      </w:hyperlink>
    </w:p>
    <w:p w14:paraId="73E00348" w14:textId="4E3D0286" w:rsidR="00BB507D" w:rsidRDefault="00BB507D" w:rsidP="00285B9A">
      <w:pPr>
        <w:pBdr>
          <w:top w:val="nil"/>
          <w:left w:val="nil"/>
          <w:bottom w:val="nil"/>
          <w:right w:val="nil"/>
          <w:between w:val="nil"/>
        </w:pBdr>
        <w:ind w:left="720" w:hanging="720"/>
        <w:rPr>
          <w:color w:val="0B57D0"/>
          <w:u w:val="single"/>
        </w:rPr>
      </w:pPr>
      <w:r>
        <w:rPr>
          <w:color w:val="1B1C1D"/>
        </w:rPr>
        <w:t>CQL</w:t>
      </w:r>
      <w:r w:rsidR="00A941C9">
        <w:rPr>
          <w:color w:val="1B1C1D"/>
        </w:rPr>
        <w:t xml:space="preserve">. </w:t>
      </w:r>
      <w:r>
        <w:rPr>
          <w:color w:val="1B1C1D"/>
        </w:rPr>
        <w:t xml:space="preserve">The Council on Quality and Leadership. (n.d.-b). </w:t>
      </w:r>
      <w:r w:rsidRPr="00591795">
        <w:rPr>
          <w:i/>
          <w:color w:val="1B1C1D"/>
        </w:rPr>
        <w:t>Personal Outcome Measures.</w:t>
      </w:r>
      <w:r>
        <w:rPr>
          <w:color w:val="1B1C1D"/>
        </w:rPr>
        <w:t xml:space="preserve"> </w:t>
      </w:r>
      <w:hyperlink r:id="rId13">
        <w:r>
          <w:rPr>
            <w:color w:val="0B57D0"/>
            <w:u w:val="single"/>
          </w:rPr>
          <w:t>https://www.c-q-l.org/tools/personal-outcome-measures/</w:t>
        </w:r>
      </w:hyperlink>
    </w:p>
    <w:p w14:paraId="73EAD7C4" w14:textId="32A7B921" w:rsidR="00BB507D" w:rsidRDefault="00BB507D" w:rsidP="00285B9A">
      <w:pPr>
        <w:pBdr>
          <w:top w:val="nil"/>
          <w:left w:val="nil"/>
          <w:bottom w:val="nil"/>
          <w:right w:val="nil"/>
          <w:between w:val="nil"/>
        </w:pBdr>
        <w:ind w:left="720" w:hanging="720"/>
        <w:rPr>
          <w:color w:val="0B57D0"/>
          <w:u w:val="single"/>
        </w:rPr>
      </w:pPr>
      <w:proofErr w:type="spellStart"/>
      <w:r>
        <w:rPr>
          <w:color w:val="1B1C1D"/>
        </w:rPr>
        <w:t>LifeCourse</w:t>
      </w:r>
      <w:proofErr w:type="spellEnd"/>
      <w:r>
        <w:rPr>
          <w:color w:val="1B1C1D"/>
        </w:rPr>
        <w:t xml:space="preserve"> Nexus. (n.d.). </w:t>
      </w:r>
      <w:proofErr w:type="spellStart"/>
      <w:r w:rsidRPr="00591795">
        <w:rPr>
          <w:i/>
          <w:color w:val="1B1C1D"/>
        </w:rPr>
        <w:t>LifeCourse</w:t>
      </w:r>
      <w:proofErr w:type="spellEnd"/>
      <w:r w:rsidRPr="00591795">
        <w:rPr>
          <w:i/>
          <w:color w:val="1B1C1D"/>
        </w:rPr>
        <w:t xml:space="preserve"> </w:t>
      </w:r>
      <w:r w:rsidR="00A941C9" w:rsidRPr="00591795">
        <w:rPr>
          <w:i/>
          <w:color w:val="1B1C1D"/>
        </w:rPr>
        <w:t>F</w:t>
      </w:r>
      <w:r w:rsidRPr="00591795">
        <w:rPr>
          <w:i/>
          <w:color w:val="1B1C1D"/>
        </w:rPr>
        <w:t xml:space="preserve">ramework. </w:t>
      </w:r>
      <w:hyperlink r:id="rId14">
        <w:r>
          <w:rPr>
            <w:color w:val="0B57D0"/>
            <w:u w:val="single"/>
          </w:rPr>
          <w:t>https://www.lifecoursetools.com/lifecourse-library/lifecourse</w:t>
        </w:r>
        <w:r>
          <w:rPr>
            <w:color w:val="0B57D0"/>
            <w:u w:val="single"/>
          </w:rPr>
          <w:t>-</w:t>
        </w:r>
        <w:r>
          <w:rPr>
            <w:color w:val="0B57D0"/>
            <w:u w:val="single"/>
          </w:rPr>
          <w:t>fra</w:t>
        </w:r>
        <w:r>
          <w:rPr>
            <w:color w:val="0B57D0"/>
            <w:u w:val="single"/>
          </w:rPr>
          <w:t>m</w:t>
        </w:r>
        <w:r>
          <w:rPr>
            <w:color w:val="0B57D0"/>
            <w:u w:val="single"/>
          </w:rPr>
          <w:t>ework/</w:t>
        </w:r>
      </w:hyperlink>
    </w:p>
    <w:p w14:paraId="136468BA" w14:textId="77777777" w:rsidR="00BB507D" w:rsidRDefault="00BB507D" w:rsidP="00285B9A">
      <w:pPr>
        <w:pBdr>
          <w:top w:val="nil"/>
          <w:left w:val="nil"/>
          <w:bottom w:val="nil"/>
          <w:right w:val="nil"/>
          <w:between w:val="nil"/>
        </w:pBdr>
        <w:ind w:left="720" w:hanging="720"/>
        <w:rPr>
          <w:color w:val="0B57D0"/>
          <w:u w:val="single"/>
        </w:rPr>
      </w:pPr>
      <w:r>
        <w:rPr>
          <w:color w:val="1B1C1D"/>
        </w:rPr>
        <w:t xml:space="preserve">National Alliance for Direct Support Professionals. (n.d.-a). </w:t>
      </w:r>
      <w:r>
        <w:rPr>
          <w:i/>
          <w:color w:val="1B1C1D"/>
        </w:rPr>
        <w:t>The NADSP Code of Ethics</w:t>
      </w:r>
      <w:r>
        <w:rPr>
          <w:color w:val="1B1C1D"/>
        </w:rPr>
        <w:t xml:space="preserve">. </w:t>
      </w:r>
      <w:hyperlink r:id="rId15">
        <w:r>
          <w:rPr>
            <w:color w:val="0B57D0"/>
            <w:u w:val="single"/>
          </w:rPr>
          <w:t>https://nadsp.org/resources/the-nadsp-code-of-eth</w:t>
        </w:r>
        <w:r>
          <w:rPr>
            <w:color w:val="0B57D0"/>
            <w:u w:val="single"/>
          </w:rPr>
          <w:t>i</w:t>
        </w:r>
        <w:r>
          <w:rPr>
            <w:color w:val="0B57D0"/>
            <w:u w:val="single"/>
          </w:rPr>
          <w:t>cs/</w:t>
        </w:r>
      </w:hyperlink>
    </w:p>
    <w:p w14:paraId="0E12580D" w14:textId="77777777" w:rsidR="00BB507D" w:rsidRDefault="00BB507D" w:rsidP="00591795">
      <w:pPr>
        <w:pBdr>
          <w:top w:val="nil"/>
          <w:left w:val="nil"/>
          <w:bottom w:val="nil"/>
          <w:right w:val="nil"/>
          <w:between w:val="nil"/>
        </w:pBdr>
        <w:ind w:left="720" w:hanging="720"/>
        <w:rPr>
          <w:color w:val="0B57D0"/>
          <w:u w:val="single"/>
        </w:rPr>
      </w:pPr>
      <w:r>
        <w:rPr>
          <w:color w:val="1B1C1D"/>
        </w:rPr>
        <w:t xml:space="preserve">National Alliance for Direct Support Professionals. (n.d.-b). </w:t>
      </w:r>
      <w:r>
        <w:rPr>
          <w:i/>
          <w:color w:val="1B1C1D"/>
        </w:rPr>
        <w:t>The NADSP Competency Areas</w:t>
      </w:r>
      <w:r>
        <w:rPr>
          <w:color w:val="1B1C1D"/>
        </w:rPr>
        <w:t xml:space="preserve">. </w:t>
      </w:r>
      <w:hyperlink r:id="rId16">
        <w:r>
          <w:rPr>
            <w:color w:val="0B57D0"/>
            <w:u w:val="single"/>
          </w:rPr>
          <w:t>https://nadsp.org/resources/the-nadsp-competency-areas/</w:t>
        </w:r>
      </w:hyperlink>
    </w:p>
    <w:p w14:paraId="70C8B234" w14:textId="77777777" w:rsidR="00BB507D" w:rsidRDefault="00BB507D" w:rsidP="00285B9A">
      <w:pPr>
        <w:pBdr>
          <w:top w:val="nil"/>
          <w:left w:val="nil"/>
          <w:bottom w:val="nil"/>
          <w:right w:val="nil"/>
          <w:between w:val="nil"/>
        </w:pBdr>
        <w:spacing w:after="240"/>
        <w:ind w:left="720" w:hanging="720"/>
      </w:pPr>
      <w:r>
        <w:rPr>
          <w:color w:val="1B1C1D"/>
        </w:rPr>
        <w:t xml:space="preserve">Sins Invalid. (n.d.). </w:t>
      </w:r>
      <w:r>
        <w:rPr>
          <w:i/>
          <w:color w:val="1B1C1D"/>
        </w:rPr>
        <w:t>10 Principles of Disability Justice</w:t>
      </w:r>
      <w:r>
        <w:rPr>
          <w:color w:val="1B1C1D"/>
        </w:rPr>
        <w:t xml:space="preserve">. </w:t>
      </w:r>
      <w:hyperlink r:id="rId17">
        <w:r>
          <w:rPr>
            <w:color w:val="0B57D0"/>
            <w:u w:val="single"/>
          </w:rPr>
          <w:t>https:/</w:t>
        </w:r>
        <w:r>
          <w:rPr>
            <w:color w:val="0B57D0"/>
            <w:u w:val="single"/>
          </w:rPr>
          <w:t>/</w:t>
        </w:r>
        <w:r>
          <w:rPr>
            <w:color w:val="0B57D0"/>
            <w:u w:val="single"/>
          </w:rPr>
          <w:t>sinsinvalid.org/10-principles-of-disability-justice/</w:t>
        </w:r>
      </w:hyperlink>
    </w:p>
    <w:p w14:paraId="513AF374" w14:textId="77777777" w:rsidR="009158A7" w:rsidRDefault="009158A7" w:rsidP="00BB507D">
      <w:pPr>
        <w:pBdr>
          <w:top w:val="nil"/>
          <w:left w:val="nil"/>
          <w:bottom w:val="nil"/>
          <w:right w:val="nil"/>
          <w:between w:val="nil"/>
        </w:pBdr>
        <w:spacing w:after="240"/>
      </w:pPr>
    </w:p>
    <w:p w14:paraId="662BE274" w14:textId="77777777" w:rsidR="00CC4BA6" w:rsidRDefault="00CC4BA6" w:rsidP="00BB507D">
      <w:pPr>
        <w:pBdr>
          <w:top w:val="nil"/>
          <w:left w:val="nil"/>
          <w:bottom w:val="nil"/>
          <w:right w:val="nil"/>
          <w:between w:val="nil"/>
        </w:pBdr>
        <w:spacing w:after="240"/>
      </w:pPr>
    </w:p>
    <w:p w14:paraId="2FD95D5D" w14:textId="77777777" w:rsidR="00CC4BA6" w:rsidRDefault="00CC4BA6" w:rsidP="00BB507D">
      <w:pPr>
        <w:pBdr>
          <w:top w:val="nil"/>
          <w:left w:val="nil"/>
          <w:bottom w:val="nil"/>
          <w:right w:val="nil"/>
          <w:between w:val="nil"/>
        </w:pBdr>
        <w:spacing w:after="240"/>
      </w:pPr>
    </w:p>
    <w:p w14:paraId="32C22634" w14:textId="77777777" w:rsidR="009158A7" w:rsidRDefault="009158A7" w:rsidP="00BB507D">
      <w:pPr>
        <w:pBdr>
          <w:top w:val="nil"/>
          <w:left w:val="nil"/>
          <w:bottom w:val="nil"/>
          <w:right w:val="nil"/>
          <w:between w:val="nil"/>
        </w:pBdr>
        <w:spacing w:after="240"/>
        <w:rPr>
          <w:color w:val="0B57D0"/>
          <w:u w:val="single"/>
        </w:rPr>
      </w:pPr>
    </w:p>
    <w:p w14:paraId="563E6ABF" w14:textId="6348AA09" w:rsidR="00863CA9" w:rsidRPr="00CC4BA6" w:rsidRDefault="0065223C" w:rsidP="00CC4BA6">
      <w:pPr>
        <w:pBdr>
          <w:top w:val="nil"/>
          <w:left w:val="nil"/>
          <w:bottom w:val="nil"/>
          <w:right w:val="nil"/>
          <w:between w:val="nil"/>
        </w:pBdr>
        <w:spacing w:line="275" w:lineRule="auto"/>
        <w:ind w:firstLine="0"/>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761660" cy="141605"/>
                    </a:xfrm>
                    <a:prstGeom prst="rect">
                      <a:avLst/>
                    </a:prstGeom>
                  </pic:spPr>
                </pic:pic>
              </a:graphicData>
            </a:graphic>
          </wp:inline>
        </w:drawing>
      </w:r>
      <w:r w:rsidRPr="00E726E0">
        <w:rPr>
          <w:sz w:val="20"/>
        </w:rPr>
        <w:t xml:space="preserve"> </w:t>
      </w:r>
      <w:r w:rsidR="00591795" w:rsidRPr="00591795">
        <w:rPr>
          <w:b/>
        </w:rPr>
        <w:t>AI Innovations for Person-Centered Empowerment in Home and Community-based Services for Individuals with Intellectual and Developmental Disabilities</w:t>
      </w:r>
      <w:r w:rsidR="00591795">
        <w:rPr>
          <w:b/>
          <w:sz w:val="20"/>
        </w:rPr>
        <w:t xml:space="preserve"> </w:t>
      </w:r>
      <w:r w:rsidRPr="00C4214F">
        <w:rPr>
          <w:bCs/>
        </w:rPr>
        <w:t>by</w:t>
      </w:r>
      <w:r w:rsidR="00690715" w:rsidRPr="00690715">
        <w:rPr>
          <w:highlight w:val="white"/>
        </w:rPr>
        <w:t xml:space="preserve"> </w:t>
      </w:r>
      <w:proofErr w:type="spellStart"/>
      <w:r w:rsidR="00CC4BA6">
        <w:t>Syard</w:t>
      </w:r>
      <w:proofErr w:type="spellEnd"/>
      <w:r w:rsidR="00CC4BA6">
        <w:t xml:space="preserve"> G. Evans and Lindsey Parker</w:t>
      </w:r>
      <w:r w:rsidR="00CC4BA6">
        <w:t>.</w:t>
      </w:r>
      <w:r w:rsidR="0007007D">
        <w:rPr>
          <w:rFonts w:eastAsia="BIZ UDPGothic"/>
          <w:bCs/>
          <w:color w:val="000000" w:themeColor="text1"/>
        </w:rPr>
        <w:t xml:space="preserve"> </w:t>
      </w:r>
      <w:r w:rsidR="001D0C1C">
        <w:fldChar w:fldCharType="begin"/>
      </w:r>
      <w:r w:rsidR="00CC4BA6">
        <w:instrText>HYPERLINK "https://rdsjournal.org/index.php/journal/article/view/1404"</w:instrText>
      </w:r>
      <w:r w:rsidR="001D0C1C">
        <w:fldChar w:fldCharType="separate"/>
      </w:r>
      <w:r w:rsidR="00CC4BA6">
        <w:rPr>
          <w:rStyle w:val="Hyperlink"/>
          <w:rFonts w:eastAsia="BIZ UDPGothic"/>
          <w:bCs/>
        </w:rPr>
        <w:t>https://rdsjournal.org/index.php/journal/article/view/1404</w:t>
      </w:r>
      <w:r w:rsidR="001D0C1C">
        <w:fldChar w:fldCharType="end"/>
      </w:r>
      <w:r w:rsidR="00CC4BA6">
        <w:t xml:space="preserve"> </w:t>
      </w:r>
      <w:r w:rsidRPr="00C4214F">
        <w:rPr>
          <w:bCs/>
        </w:rPr>
        <w:t>is</w:t>
      </w:r>
      <w:r w:rsidRPr="00C4214F">
        <w:rPr>
          <w:bCs/>
          <w:spacing w:val="-11"/>
        </w:rPr>
        <w:t xml:space="preserve"> </w:t>
      </w:r>
      <w:r w:rsidRPr="00C4214F">
        <w:rPr>
          <w:bCs/>
        </w:rPr>
        <w:t>licensed</w:t>
      </w:r>
      <w:r w:rsidRPr="00C4214F">
        <w:rPr>
          <w:bCs/>
          <w:spacing w:val="-11"/>
        </w:rPr>
        <w:t xml:space="preserve"> </w:t>
      </w:r>
      <w:r w:rsidRPr="00C4214F">
        <w:rPr>
          <w:bCs/>
        </w:rPr>
        <w:t>under</w:t>
      </w:r>
      <w:r w:rsidRPr="00C4214F">
        <w:rPr>
          <w:bCs/>
          <w:spacing w:val="-12"/>
        </w:rPr>
        <w:t xml:space="preserve"> </w:t>
      </w:r>
      <w:r w:rsidRPr="00C4214F">
        <w:rPr>
          <w:bCs/>
        </w:rPr>
        <w:t xml:space="preserve">a </w:t>
      </w:r>
      <w:hyperlink r:id="rId19" w:history="1">
        <w:r w:rsidRPr="00E55C47">
          <w:rPr>
            <w:rStyle w:val="Hyperlink"/>
            <w:bCs/>
          </w:rPr>
          <w:t>Creative Commons Attribution 4.0 International License</w:t>
        </w:r>
      </w:hyperlink>
      <w:r w:rsidRPr="00C4214F">
        <w:rPr>
          <w:bCs/>
        </w:rPr>
        <w:t xml:space="preserve">. Based on a work at </w:t>
      </w:r>
      <w:hyperlink r:id="rId20" w:history="1">
        <w:r w:rsidRPr="00E55C47">
          <w:rPr>
            <w:rStyle w:val="Hyperlink"/>
            <w:bCs/>
            <w:spacing w:val="-2"/>
          </w:rPr>
          <w:t>https://rdsjournal</w:t>
        </w:r>
        <w:r w:rsidR="00E55C47" w:rsidRPr="00E55C47">
          <w:rPr>
            <w:rStyle w:val="Hyperlink"/>
            <w:lang w:val="haw-US"/>
          </w:rPr>
          <w:t>.org</w:t>
        </w:r>
      </w:hyperlink>
      <w:r w:rsidR="00E55C47">
        <w:rPr>
          <w:color w:val="0000FF" w:themeColor="hyperlink"/>
          <w:u w:val="single"/>
          <w:lang w:val="haw-US"/>
        </w:rPr>
        <w:t>.</w:t>
      </w:r>
    </w:p>
    <w:sectPr w:rsidR="00863CA9" w:rsidRPr="00CC4BA6" w:rsidSect="00D1539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DA9E" w14:textId="77777777" w:rsidR="000D558C" w:rsidRDefault="000D558C">
      <w:pPr>
        <w:spacing w:line="240" w:lineRule="auto"/>
      </w:pPr>
      <w:r>
        <w:separator/>
      </w:r>
    </w:p>
  </w:endnote>
  <w:endnote w:type="continuationSeparator" w:id="0">
    <w:p w14:paraId="7827D5C4" w14:textId="77777777" w:rsidR="000D558C" w:rsidRDefault="000D5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2D83" w14:textId="77777777" w:rsidR="000D558C" w:rsidRDefault="000D558C">
      <w:pPr>
        <w:spacing w:line="240" w:lineRule="auto"/>
      </w:pPr>
      <w:r>
        <w:separator/>
      </w:r>
    </w:p>
  </w:footnote>
  <w:footnote w:type="continuationSeparator" w:id="0">
    <w:p w14:paraId="438F8A98" w14:textId="77777777" w:rsidR="000D558C" w:rsidRDefault="000D5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7661CFF" w14:textId="77777777" w:rsidR="00956EAA"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56EAA">
            <w:rPr>
              <w:rFonts w:ascii="Arial" w:eastAsia="Arial" w:hAnsi="Arial" w:cs="Arial"/>
              <w:b/>
              <w:color w:val="FFFFFF"/>
            </w:rPr>
            <w:t>3</w:t>
          </w:r>
          <w:r w:rsidR="00CA6A1F">
            <w:rPr>
              <w:rFonts w:ascii="Arial" w:eastAsia="Arial" w:hAnsi="Arial" w:cs="Arial"/>
              <w:b/>
              <w:color w:val="FFFFFF"/>
            </w:rPr>
            <w:t xml:space="preserve"> </w:t>
          </w:r>
        </w:p>
        <w:p w14:paraId="15B1C125" w14:textId="355737D7"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(202</w:t>
          </w:r>
          <w:r w:rsidR="00956EAA">
            <w:rPr>
              <w:rFonts w:ascii="Arial" w:eastAsia="Arial" w:hAnsi="Arial" w:cs="Arial"/>
              <w:b/>
              <w:color w:val="FFFFFF"/>
            </w:rPr>
            <w:t>5</w:t>
          </w:r>
          <w:r w:rsidRPr="00ED3301">
            <w:rPr>
              <w:rFonts w:ascii="Arial" w:eastAsia="Arial" w:hAnsi="Arial" w:cs="Arial"/>
              <w:b/>
              <w:color w:val="FFFFFF"/>
            </w:rPr>
            <w:t>)</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AF"/>
    <w:multiLevelType w:val="hybridMultilevel"/>
    <w:tmpl w:val="866C738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2B753F8"/>
    <w:multiLevelType w:val="multilevel"/>
    <w:tmpl w:val="342E23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71C6D94"/>
    <w:multiLevelType w:val="hybridMultilevel"/>
    <w:tmpl w:val="3AEE3896"/>
    <w:lvl w:ilvl="0" w:tplc="2DBE39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8503E"/>
    <w:multiLevelType w:val="multilevel"/>
    <w:tmpl w:val="583E95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A7F8F"/>
    <w:multiLevelType w:val="hybridMultilevel"/>
    <w:tmpl w:val="4C7812BC"/>
    <w:lvl w:ilvl="0" w:tplc="FFFFFFFF">
      <w:start w:val="1"/>
      <w:numFmt w:val="bullet"/>
      <w:lvlText w:val=""/>
      <w:lvlJc w:val="left"/>
      <w:pPr>
        <w:ind w:left="720" w:hanging="360"/>
      </w:pPr>
      <w:rPr>
        <w:rFonts w:ascii="Symbol" w:hAnsi="Symbol" w:hint="default"/>
        <w:color w:val="auto"/>
      </w:rPr>
    </w:lvl>
    <w:lvl w:ilvl="1" w:tplc="2DBE390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F33E5B"/>
    <w:multiLevelType w:val="multilevel"/>
    <w:tmpl w:val="DAFC75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38D45C05"/>
    <w:multiLevelType w:val="hybridMultilevel"/>
    <w:tmpl w:val="D756BC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418C4B1D"/>
    <w:multiLevelType w:val="hybridMultilevel"/>
    <w:tmpl w:val="B7829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B572ED"/>
    <w:multiLevelType w:val="multilevel"/>
    <w:tmpl w:val="96526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615F3AA7"/>
    <w:multiLevelType w:val="hybridMultilevel"/>
    <w:tmpl w:val="9F40E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FF2247"/>
    <w:multiLevelType w:val="hybridMultilevel"/>
    <w:tmpl w:val="560EAA2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7D673733"/>
    <w:multiLevelType w:val="multilevel"/>
    <w:tmpl w:val="C958C6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602416280">
    <w:abstractNumId w:val="11"/>
  </w:num>
  <w:num w:numId="2" w16cid:durableId="619453850">
    <w:abstractNumId w:val="4"/>
  </w:num>
  <w:num w:numId="3" w16cid:durableId="1956281146">
    <w:abstractNumId w:val="1"/>
  </w:num>
  <w:num w:numId="4" w16cid:durableId="1504973942">
    <w:abstractNumId w:val="13"/>
  </w:num>
  <w:num w:numId="5" w16cid:durableId="1929773782">
    <w:abstractNumId w:val="3"/>
  </w:num>
  <w:num w:numId="6" w16cid:durableId="1753240623">
    <w:abstractNumId w:val="6"/>
  </w:num>
  <w:num w:numId="7" w16cid:durableId="254483534">
    <w:abstractNumId w:val="9"/>
  </w:num>
  <w:num w:numId="8" w16cid:durableId="1888832142">
    <w:abstractNumId w:val="10"/>
  </w:num>
  <w:num w:numId="9" w16cid:durableId="1205750348">
    <w:abstractNumId w:val="2"/>
  </w:num>
  <w:num w:numId="10" w16cid:durableId="1530559410">
    <w:abstractNumId w:val="5"/>
  </w:num>
  <w:num w:numId="11" w16cid:durableId="702828750">
    <w:abstractNumId w:val="7"/>
  </w:num>
  <w:num w:numId="12" w16cid:durableId="673608706">
    <w:abstractNumId w:val="8"/>
  </w:num>
  <w:num w:numId="13" w16cid:durableId="1765347494">
    <w:abstractNumId w:val="12"/>
  </w:num>
  <w:num w:numId="14" w16cid:durableId="147456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20FC"/>
    <w:rsid w:val="000055AF"/>
    <w:rsid w:val="000061DF"/>
    <w:rsid w:val="00017A55"/>
    <w:rsid w:val="0003437F"/>
    <w:rsid w:val="0004263E"/>
    <w:rsid w:val="00046AEC"/>
    <w:rsid w:val="00050BB3"/>
    <w:rsid w:val="000544D3"/>
    <w:rsid w:val="00062E45"/>
    <w:rsid w:val="0007007D"/>
    <w:rsid w:val="000770BF"/>
    <w:rsid w:val="00085A85"/>
    <w:rsid w:val="00090C83"/>
    <w:rsid w:val="000B16DB"/>
    <w:rsid w:val="000B43C6"/>
    <w:rsid w:val="000C394D"/>
    <w:rsid w:val="000D558C"/>
    <w:rsid w:val="000F032D"/>
    <w:rsid w:val="000F0C31"/>
    <w:rsid w:val="00135C54"/>
    <w:rsid w:val="00140EBF"/>
    <w:rsid w:val="00156473"/>
    <w:rsid w:val="00165E49"/>
    <w:rsid w:val="001674F8"/>
    <w:rsid w:val="00167937"/>
    <w:rsid w:val="001733FE"/>
    <w:rsid w:val="00174023"/>
    <w:rsid w:val="00176B8D"/>
    <w:rsid w:val="00181F62"/>
    <w:rsid w:val="00194A40"/>
    <w:rsid w:val="00194FC4"/>
    <w:rsid w:val="001A375D"/>
    <w:rsid w:val="001C0D15"/>
    <w:rsid w:val="001C4CED"/>
    <w:rsid w:val="001D0C1C"/>
    <w:rsid w:val="001F1CAA"/>
    <w:rsid w:val="00202034"/>
    <w:rsid w:val="00203A9A"/>
    <w:rsid w:val="00235B56"/>
    <w:rsid w:val="002710DE"/>
    <w:rsid w:val="002774E7"/>
    <w:rsid w:val="002844FE"/>
    <w:rsid w:val="00285B9A"/>
    <w:rsid w:val="002A69FF"/>
    <w:rsid w:val="002B590E"/>
    <w:rsid w:val="002B66C1"/>
    <w:rsid w:val="002D0CBA"/>
    <w:rsid w:val="00311BD9"/>
    <w:rsid w:val="003338EE"/>
    <w:rsid w:val="00333FC1"/>
    <w:rsid w:val="003441EF"/>
    <w:rsid w:val="0036616A"/>
    <w:rsid w:val="00381C62"/>
    <w:rsid w:val="00384AAE"/>
    <w:rsid w:val="00387C34"/>
    <w:rsid w:val="003A4BFE"/>
    <w:rsid w:val="003B104C"/>
    <w:rsid w:val="003C15E3"/>
    <w:rsid w:val="003C2DAC"/>
    <w:rsid w:val="003C7D1D"/>
    <w:rsid w:val="003D1452"/>
    <w:rsid w:val="003E283B"/>
    <w:rsid w:val="003F538E"/>
    <w:rsid w:val="003F655C"/>
    <w:rsid w:val="00404FCB"/>
    <w:rsid w:val="004071A5"/>
    <w:rsid w:val="004102B2"/>
    <w:rsid w:val="00435F8C"/>
    <w:rsid w:val="00437F74"/>
    <w:rsid w:val="004412C1"/>
    <w:rsid w:val="00447572"/>
    <w:rsid w:val="00460147"/>
    <w:rsid w:val="004620D8"/>
    <w:rsid w:val="004650CE"/>
    <w:rsid w:val="0046609B"/>
    <w:rsid w:val="00492703"/>
    <w:rsid w:val="004B4372"/>
    <w:rsid w:val="004D475C"/>
    <w:rsid w:val="004E178D"/>
    <w:rsid w:val="004F5528"/>
    <w:rsid w:val="005027A1"/>
    <w:rsid w:val="00502DC6"/>
    <w:rsid w:val="0051121B"/>
    <w:rsid w:val="00513925"/>
    <w:rsid w:val="00543A1D"/>
    <w:rsid w:val="00543C85"/>
    <w:rsid w:val="0055467B"/>
    <w:rsid w:val="00575867"/>
    <w:rsid w:val="00576850"/>
    <w:rsid w:val="005832EF"/>
    <w:rsid w:val="00591795"/>
    <w:rsid w:val="005A5406"/>
    <w:rsid w:val="005B05D4"/>
    <w:rsid w:val="005B22E4"/>
    <w:rsid w:val="005B2DEB"/>
    <w:rsid w:val="005D228C"/>
    <w:rsid w:val="005D2C9C"/>
    <w:rsid w:val="005E2A33"/>
    <w:rsid w:val="005E5362"/>
    <w:rsid w:val="005F3737"/>
    <w:rsid w:val="006141E6"/>
    <w:rsid w:val="0063111A"/>
    <w:rsid w:val="0063536F"/>
    <w:rsid w:val="00637079"/>
    <w:rsid w:val="00651969"/>
    <w:rsid w:val="0065223C"/>
    <w:rsid w:val="00663C9B"/>
    <w:rsid w:val="00675B91"/>
    <w:rsid w:val="00682525"/>
    <w:rsid w:val="006856C6"/>
    <w:rsid w:val="00690715"/>
    <w:rsid w:val="00690D5E"/>
    <w:rsid w:val="006C2A6E"/>
    <w:rsid w:val="006C4283"/>
    <w:rsid w:val="006D59F7"/>
    <w:rsid w:val="00701DC2"/>
    <w:rsid w:val="00702FEE"/>
    <w:rsid w:val="00703D41"/>
    <w:rsid w:val="00711578"/>
    <w:rsid w:val="00726873"/>
    <w:rsid w:val="00730EB1"/>
    <w:rsid w:val="007315B7"/>
    <w:rsid w:val="00735591"/>
    <w:rsid w:val="00756847"/>
    <w:rsid w:val="00770669"/>
    <w:rsid w:val="00771D74"/>
    <w:rsid w:val="00780A37"/>
    <w:rsid w:val="00784D8C"/>
    <w:rsid w:val="00787BC3"/>
    <w:rsid w:val="00794AA6"/>
    <w:rsid w:val="007A1188"/>
    <w:rsid w:val="007B0B79"/>
    <w:rsid w:val="007C2F9E"/>
    <w:rsid w:val="007D720E"/>
    <w:rsid w:val="007F068B"/>
    <w:rsid w:val="00810FD9"/>
    <w:rsid w:val="0082442F"/>
    <w:rsid w:val="0083323B"/>
    <w:rsid w:val="00836E5F"/>
    <w:rsid w:val="00863CA9"/>
    <w:rsid w:val="0087328F"/>
    <w:rsid w:val="0087440F"/>
    <w:rsid w:val="00882AD4"/>
    <w:rsid w:val="008866B8"/>
    <w:rsid w:val="00893509"/>
    <w:rsid w:val="008962A7"/>
    <w:rsid w:val="008B4E00"/>
    <w:rsid w:val="008D6E2F"/>
    <w:rsid w:val="008E3741"/>
    <w:rsid w:val="009016F7"/>
    <w:rsid w:val="009158A7"/>
    <w:rsid w:val="0092747A"/>
    <w:rsid w:val="0093183C"/>
    <w:rsid w:val="00940D34"/>
    <w:rsid w:val="00943E1D"/>
    <w:rsid w:val="0094439B"/>
    <w:rsid w:val="00956EAA"/>
    <w:rsid w:val="0097458D"/>
    <w:rsid w:val="009751E9"/>
    <w:rsid w:val="00977190"/>
    <w:rsid w:val="00977F0C"/>
    <w:rsid w:val="00985CCA"/>
    <w:rsid w:val="00996279"/>
    <w:rsid w:val="009A0EC1"/>
    <w:rsid w:val="009A3396"/>
    <w:rsid w:val="009B030E"/>
    <w:rsid w:val="009B0BB4"/>
    <w:rsid w:val="009B4965"/>
    <w:rsid w:val="009D0D83"/>
    <w:rsid w:val="009F043F"/>
    <w:rsid w:val="009F6D11"/>
    <w:rsid w:val="00A012FC"/>
    <w:rsid w:val="00A30F45"/>
    <w:rsid w:val="00A50963"/>
    <w:rsid w:val="00A61DA3"/>
    <w:rsid w:val="00A62AA4"/>
    <w:rsid w:val="00A671DD"/>
    <w:rsid w:val="00A75473"/>
    <w:rsid w:val="00A76D21"/>
    <w:rsid w:val="00A941C9"/>
    <w:rsid w:val="00AA18F9"/>
    <w:rsid w:val="00AA33E8"/>
    <w:rsid w:val="00AB67E3"/>
    <w:rsid w:val="00AD12E1"/>
    <w:rsid w:val="00AD460B"/>
    <w:rsid w:val="00AD493B"/>
    <w:rsid w:val="00AE75E6"/>
    <w:rsid w:val="00B02B41"/>
    <w:rsid w:val="00B07324"/>
    <w:rsid w:val="00B21A73"/>
    <w:rsid w:val="00B31C8A"/>
    <w:rsid w:val="00B558BF"/>
    <w:rsid w:val="00B677C5"/>
    <w:rsid w:val="00B94C02"/>
    <w:rsid w:val="00B94E35"/>
    <w:rsid w:val="00BA284A"/>
    <w:rsid w:val="00BB507D"/>
    <w:rsid w:val="00BC2CD5"/>
    <w:rsid w:val="00BC51DC"/>
    <w:rsid w:val="00BC6FEF"/>
    <w:rsid w:val="00BD0ECD"/>
    <w:rsid w:val="00BE51D2"/>
    <w:rsid w:val="00BF3AED"/>
    <w:rsid w:val="00C03C6F"/>
    <w:rsid w:val="00C35BD0"/>
    <w:rsid w:val="00C4214F"/>
    <w:rsid w:val="00C52EBA"/>
    <w:rsid w:val="00C548A6"/>
    <w:rsid w:val="00C73888"/>
    <w:rsid w:val="00C81C42"/>
    <w:rsid w:val="00C95C48"/>
    <w:rsid w:val="00CA6A1F"/>
    <w:rsid w:val="00CB3FA9"/>
    <w:rsid w:val="00CC0630"/>
    <w:rsid w:val="00CC4BA6"/>
    <w:rsid w:val="00CE28C4"/>
    <w:rsid w:val="00D029FB"/>
    <w:rsid w:val="00D1539C"/>
    <w:rsid w:val="00D26DB8"/>
    <w:rsid w:val="00D27B6A"/>
    <w:rsid w:val="00D53558"/>
    <w:rsid w:val="00D5764F"/>
    <w:rsid w:val="00D601F2"/>
    <w:rsid w:val="00D86117"/>
    <w:rsid w:val="00DA4967"/>
    <w:rsid w:val="00DA7F70"/>
    <w:rsid w:val="00DB08F9"/>
    <w:rsid w:val="00DC0DE4"/>
    <w:rsid w:val="00DC3A1B"/>
    <w:rsid w:val="00DD5667"/>
    <w:rsid w:val="00DE2259"/>
    <w:rsid w:val="00E16584"/>
    <w:rsid w:val="00E22B13"/>
    <w:rsid w:val="00E238AA"/>
    <w:rsid w:val="00E33384"/>
    <w:rsid w:val="00E4497D"/>
    <w:rsid w:val="00E44D68"/>
    <w:rsid w:val="00E55C47"/>
    <w:rsid w:val="00E63D7A"/>
    <w:rsid w:val="00E6425E"/>
    <w:rsid w:val="00E66D11"/>
    <w:rsid w:val="00E86063"/>
    <w:rsid w:val="00E9602D"/>
    <w:rsid w:val="00EB0C0E"/>
    <w:rsid w:val="00EC3623"/>
    <w:rsid w:val="00ED3301"/>
    <w:rsid w:val="00EF6280"/>
    <w:rsid w:val="00F215B2"/>
    <w:rsid w:val="00F30EF6"/>
    <w:rsid w:val="00F41165"/>
    <w:rsid w:val="00F44A7D"/>
    <w:rsid w:val="00F70C3B"/>
    <w:rsid w:val="00F7144A"/>
    <w:rsid w:val="00F71F2D"/>
    <w:rsid w:val="00F737B1"/>
    <w:rsid w:val="00F874C8"/>
    <w:rsid w:val="00F92F35"/>
    <w:rsid w:val="00FA29F1"/>
    <w:rsid w:val="00FB636B"/>
    <w:rsid w:val="00FC7B76"/>
    <w:rsid w:val="00FD1289"/>
    <w:rsid w:val="00FD3D41"/>
    <w:rsid w:val="00FE3AC9"/>
    <w:rsid w:val="00FE4B53"/>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q-l.org/tools/personal-outcome-measures/"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q-l.org/tools/basic-assurances/" TargetMode="External"/><Relationship Id="rId17" Type="http://schemas.openxmlformats.org/officeDocument/2006/relationships/hyperlink" Target="https://sinsinvalid.org/10-principles-of-disability-justi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nadsp.org/resources/the-nadsp-competency-areas/" TargetMode="External"/><Relationship Id="rId20" Type="http://schemas.openxmlformats.org/officeDocument/2006/relationships/hyperlink" Target="https://rdsjourn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supports.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dsp.org/resources/the-nadsp-code-of-ethic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9-0005-5377-0134"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orcid.org/0009-0005-2344-512X" TargetMode="External"/><Relationship Id="rId14" Type="http://schemas.openxmlformats.org/officeDocument/2006/relationships/hyperlink" Target="https://www.lifecoursetools.com/lifecourse-library/lifecourse-framewor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56</cp:revision>
  <cp:lastPrinted>2024-11-26T22:40:00Z</cp:lastPrinted>
  <dcterms:created xsi:type="dcterms:W3CDTF">2025-08-15T23:06:00Z</dcterms:created>
  <dcterms:modified xsi:type="dcterms:W3CDTF">2025-08-16T02:44:00Z</dcterms:modified>
</cp:coreProperties>
</file>