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9F3D367" w14:textId="2E59B180" w:rsidR="00BB507D" w:rsidRDefault="008D6E2F" w:rsidP="004B6A21">
      <w:pPr>
        <w:ind w:firstLine="0"/>
        <w:jc w:val="center"/>
        <w:rPr>
          <w:rFonts w:ascii="Arial" w:eastAsia="BIZ UDPGothic" w:hAnsi="Arial" w:cs="Arial"/>
          <w:b/>
          <w:bCs/>
          <w:lang w:val="haw-US"/>
        </w:rPr>
      </w:pPr>
      <w:r>
        <w:rPr>
          <w:rFonts w:ascii="Arial" w:eastAsia="BIZ UDPGothic" w:hAnsi="Arial" w:cs="Arial"/>
          <w:b/>
          <w:bCs/>
          <w:lang w:val="haw-US"/>
        </w:rPr>
        <w:t>Conference Proceedings</w:t>
      </w:r>
    </w:p>
    <w:p w14:paraId="5DFCD751" w14:textId="77777777" w:rsidR="004B6A21" w:rsidRDefault="004B6A21" w:rsidP="004B6A21">
      <w:pPr>
        <w:ind w:firstLine="0"/>
        <w:jc w:val="center"/>
        <w:rPr>
          <w:rFonts w:ascii="Arial" w:eastAsia="BIZ UDPGothic" w:hAnsi="Arial" w:cs="Arial"/>
          <w:b/>
          <w:bCs/>
          <w:lang w:val="haw-US"/>
        </w:rPr>
      </w:pPr>
    </w:p>
    <w:p w14:paraId="4B8A6B30" w14:textId="77777777" w:rsidR="00C21420" w:rsidRDefault="00C21420" w:rsidP="004B6A21">
      <w:pPr>
        <w:ind w:firstLine="0"/>
        <w:jc w:val="center"/>
        <w:rPr>
          <w:rFonts w:ascii="Arial" w:eastAsia="BIZ UDPGothic" w:hAnsi="Arial" w:cs="Arial"/>
          <w:b/>
          <w:bCs/>
          <w:lang w:val="haw-US"/>
        </w:rPr>
      </w:pPr>
    </w:p>
    <w:p w14:paraId="0249079F" w14:textId="6A7261B3" w:rsidR="00C21420" w:rsidRPr="00C21420" w:rsidRDefault="00C21420" w:rsidP="00C21420">
      <w:pPr>
        <w:ind w:firstLine="0"/>
        <w:jc w:val="center"/>
      </w:pPr>
      <w:r w:rsidRPr="00C21420">
        <w:rPr>
          <w:b/>
          <w:bCs/>
          <w:color w:val="000000"/>
        </w:rPr>
        <w:t>Welcome to the Conference Proceedings of the 4</w:t>
      </w:r>
      <w:r w:rsidR="00591E1E">
        <w:rPr>
          <w:b/>
          <w:bCs/>
          <w:color w:val="000000"/>
        </w:rPr>
        <w:t>0</w:t>
      </w:r>
      <w:r w:rsidR="00591E1E" w:rsidRPr="00591E1E">
        <w:rPr>
          <w:b/>
          <w:bCs/>
          <w:color w:val="000000"/>
          <w:vertAlign w:val="superscript"/>
        </w:rPr>
        <w:t>th</w:t>
      </w:r>
      <w:r w:rsidR="00591E1E">
        <w:rPr>
          <w:b/>
          <w:bCs/>
          <w:color w:val="000000"/>
        </w:rPr>
        <w:t xml:space="preserve"> </w:t>
      </w:r>
      <w:r w:rsidRPr="00C21420">
        <w:rPr>
          <w:b/>
          <w:bCs/>
          <w:color w:val="000000"/>
        </w:rPr>
        <w:t>Annual</w:t>
      </w:r>
    </w:p>
    <w:p w14:paraId="46B618FB" w14:textId="33E6B9B4" w:rsidR="00C21420" w:rsidRDefault="00C21420" w:rsidP="00C21420">
      <w:pPr>
        <w:ind w:firstLine="0"/>
        <w:jc w:val="center"/>
        <w:rPr>
          <w:b/>
          <w:bCs/>
          <w:color w:val="000000"/>
        </w:rPr>
      </w:pPr>
      <w:r w:rsidRPr="00C21420">
        <w:rPr>
          <w:b/>
          <w:bCs/>
          <w:color w:val="000000"/>
        </w:rPr>
        <w:t>Pacific Rim International Conference 2025</w:t>
      </w:r>
    </w:p>
    <w:p w14:paraId="414F7039" w14:textId="77777777" w:rsidR="00C21420" w:rsidRPr="00C21420" w:rsidRDefault="00C21420" w:rsidP="00C21420">
      <w:pPr>
        <w:ind w:firstLine="0"/>
        <w:jc w:val="center"/>
      </w:pPr>
    </w:p>
    <w:p w14:paraId="52E93432" w14:textId="4B2A6162" w:rsidR="00C21420" w:rsidRPr="00C21420" w:rsidRDefault="00C21420" w:rsidP="00C21420">
      <w:pPr>
        <w:ind w:firstLine="0"/>
        <w:jc w:val="center"/>
      </w:pPr>
      <w:proofErr w:type="spellStart"/>
      <w:r w:rsidRPr="00C21420">
        <w:rPr>
          <w:color w:val="000000"/>
        </w:rPr>
        <w:t>Kiriko</w:t>
      </w:r>
      <w:proofErr w:type="spellEnd"/>
      <w:r w:rsidRPr="00C21420">
        <w:rPr>
          <w:color w:val="000000"/>
        </w:rPr>
        <w:t xml:space="preserve"> Takahashi and Jared </w:t>
      </w:r>
      <w:proofErr w:type="spellStart"/>
      <w:r w:rsidRPr="00C21420">
        <w:rPr>
          <w:color w:val="000000"/>
        </w:rPr>
        <w:t>Galeai</w:t>
      </w:r>
      <w:proofErr w:type="spellEnd"/>
    </w:p>
    <w:p w14:paraId="578438EE" w14:textId="77777777" w:rsidR="00C21420" w:rsidRPr="00C21420" w:rsidRDefault="00C21420" w:rsidP="00C21420">
      <w:pPr>
        <w:ind w:firstLine="0"/>
        <w:jc w:val="center"/>
      </w:pPr>
      <w:r w:rsidRPr="00C21420">
        <w:rPr>
          <w:color w:val="000000"/>
        </w:rPr>
        <w:t xml:space="preserve">Center on Disability Studies, University of </w:t>
      </w:r>
      <w:proofErr w:type="spellStart"/>
      <w:r w:rsidRPr="00C21420">
        <w:rPr>
          <w:color w:val="000000"/>
        </w:rPr>
        <w:t>Hawaiʻi</w:t>
      </w:r>
      <w:proofErr w:type="spellEnd"/>
      <w:r w:rsidRPr="00C21420">
        <w:rPr>
          <w:color w:val="000000"/>
        </w:rPr>
        <w:t xml:space="preserve"> at Mānoa</w:t>
      </w:r>
    </w:p>
    <w:p w14:paraId="0688E957" w14:textId="47986317" w:rsidR="00C21420" w:rsidRDefault="00C21420" w:rsidP="00C21420">
      <w:pPr>
        <w:spacing w:line="240" w:lineRule="auto"/>
        <w:ind w:firstLine="0"/>
      </w:pPr>
      <w:r>
        <w:br/>
      </w:r>
    </w:p>
    <w:p w14:paraId="6F4F8EFB" w14:textId="77777777" w:rsidR="00C21420" w:rsidRDefault="00C21420" w:rsidP="00C21420">
      <w:pPr>
        <w:spacing w:line="240" w:lineRule="auto"/>
        <w:ind w:firstLine="0"/>
      </w:pPr>
    </w:p>
    <w:p w14:paraId="11B1DECE" w14:textId="77777777" w:rsidR="00C21420" w:rsidRPr="00C21420" w:rsidRDefault="00C21420" w:rsidP="00C21420">
      <w:pPr>
        <w:spacing w:line="240" w:lineRule="auto"/>
        <w:ind w:firstLine="0"/>
      </w:pPr>
    </w:p>
    <w:p w14:paraId="4D6C7124" w14:textId="77777777" w:rsidR="00C21420" w:rsidRPr="00C21420" w:rsidRDefault="00C21420" w:rsidP="00C21420">
      <w:pPr>
        <w:ind w:firstLine="0"/>
      </w:pPr>
      <w:r w:rsidRPr="00C21420">
        <w:rPr>
          <w:color w:val="000000"/>
          <w:sz w:val="14"/>
          <w:szCs w:val="14"/>
          <w:vertAlign w:val="superscript"/>
        </w:rPr>
        <w:t> </w:t>
      </w:r>
    </w:p>
    <w:p w14:paraId="543D574E" w14:textId="77777777" w:rsidR="00C21420" w:rsidRPr="00C21420" w:rsidRDefault="00C21420" w:rsidP="00C21420">
      <w:pPr>
        <w:ind w:firstLine="0"/>
        <w:jc w:val="center"/>
      </w:pPr>
      <w:r w:rsidRPr="00C21420">
        <w:rPr>
          <w:b/>
          <w:bCs/>
          <w:color w:val="000000"/>
        </w:rPr>
        <w:t>Abstract</w:t>
      </w:r>
    </w:p>
    <w:p w14:paraId="504B3462" w14:textId="71A0EE1C" w:rsidR="00C21420" w:rsidRPr="00C21420" w:rsidRDefault="00C21420" w:rsidP="00C21420">
      <w:pPr>
        <w:ind w:firstLine="0"/>
      </w:pPr>
      <w:r w:rsidRPr="00C21420">
        <w:rPr>
          <w:color w:val="000000"/>
        </w:rPr>
        <w:t>This is a welcome message for the Conference Proceedings of the 40th Annual Pacific Rim International Conference 2025 hosted by the Center on Disability Studies, College of Education, University of Hawai’i at Mānoa.</w:t>
      </w:r>
    </w:p>
    <w:p w14:paraId="702586C4" w14:textId="77777777" w:rsidR="00C21420" w:rsidRPr="00C21420" w:rsidRDefault="00C21420" w:rsidP="00591E1E">
      <w:r w:rsidRPr="00C21420">
        <w:rPr>
          <w:i/>
          <w:iCs/>
          <w:color w:val="000000"/>
        </w:rPr>
        <w:t xml:space="preserve">Keywords: </w:t>
      </w:r>
      <w:r w:rsidRPr="00C21420">
        <w:rPr>
          <w:color w:val="000000"/>
        </w:rPr>
        <w:t>Pacific Rim, disability, conference</w:t>
      </w:r>
    </w:p>
    <w:p w14:paraId="6AAFEE02" w14:textId="77777777" w:rsidR="00C21420" w:rsidRPr="00C21420" w:rsidRDefault="00C21420" w:rsidP="00C21420">
      <w:pPr>
        <w:ind w:firstLine="0"/>
      </w:pPr>
      <w:r w:rsidRPr="00C21420">
        <w:rPr>
          <w:color w:val="000000"/>
        </w:rPr>
        <w:t> </w:t>
      </w:r>
    </w:p>
    <w:p w14:paraId="7A4AB6A3" w14:textId="77777777" w:rsidR="00C21420" w:rsidRDefault="00C21420" w:rsidP="00C21420">
      <w:pPr>
        <w:spacing w:after="240" w:line="240" w:lineRule="auto"/>
        <w:ind w:firstLine="0"/>
      </w:pPr>
      <w:r w:rsidRPr="00C21420">
        <w:br/>
      </w:r>
      <w:r w:rsidRPr="00C21420">
        <w:br/>
      </w:r>
      <w:r w:rsidRPr="00C21420">
        <w:br/>
      </w:r>
      <w:r w:rsidRPr="00C21420">
        <w:br/>
      </w:r>
      <w:r w:rsidRPr="00C21420">
        <w:br/>
      </w:r>
      <w:r w:rsidRPr="00C21420">
        <w:br/>
      </w:r>
      <w:r w:rsidRPr="00C21420">
        <w:br/>
      </w:r>
      <w:r w:rsidRPr="00C21420">
        <w:br/>
      </w:r>
    </w:p>
    <w:p w14:paraId="0EA977CB" w14:textId="77777777" w:rsidR="00C21420" w:rsidRPr="00C21420" w:rsidRDefault="00C21420" w:rsidP="00C21420">
      <w:pPr>
        <w:spacing w:after="240" w:line="240" w:lineRule="auto"/>
        <w:ind w:firstLine="0"/>
      </w:pPr>
    </w:p>
    <w:p w14:paraId="7CB08C1B" w14:textId="77777777" w:rsidR="00C21420" w:rsidRDefault="00C21420" w:rsidP="00C21420">
      <w:pPr>
        <w:rPr>
          <w:color w:val="000000"/>
        </w:rPr>
      </w:pPr>
    </w:p>
    <w:p w14:paraId="1356A59B" w14:textId="4A09C625" w:rsidR="00C21420" w:rsidRPr="00C21420" w:rsidRDefault="00C21420" w:rsidP="00C21420">
      <w:pPr>
        <w:ind w:firstLine="0"/>
        <w:jc w:val="center"/>
      </w:pPr>
      <w:r w:rsidRPr="00C21420">
        <w:rPr>
          <w:b/>
          <w:bCs/>
          <w:color w:val="000000"/>
        </w:rPr>
        <w:lastRenderedPageBreak/>
        <w:t xml:space="preserve">Welcome to the Conference Proceedings of the </w:t>
      </w:r>
      <w:r w:rsidR="00591E1E" w:rsidRPr="00C21420">
        <w:rPr>
          <w:b/>
          <w:bCs/>
          <w:color w:val="000000"/>
        </w:rPr>
        <w:t>4</w:t>
      </w:r>
      <w:r w:rsidR="00591E1E">
        <w:rPr>
          <w:b/>
          <w:bCs/>
          <w:color w:val="000000"/>
        </w:rPr>
        <w:t>0</w:t>
      </w:r>
      <w:r w:rsidR="00591E1E" w:rsidRPr="00591E1E">
        <w:rPr>
          <w:b/>
          <w:bCs/>
          <w:color w:val="000000"/>
          <w:vertAlign w:val="superscript"/>
        </w:rPr>
        <w:t>th</w:t>
      </w:r>
      <w:r w:rsidR="00591E1E" w:rsidRPr="00C21420">
        <w:rPr>
          <w:b/>
          <w:bCs/>
          <w:color w:val="000000"/>
        </w:rPr>
        <w:t xml:space="preserve"> </w:t>
      </w:r>
      <w:r w:rsidRPr="00C21420">
        <w:rPr>
          <w:b/>
          <w:bCs/>
          <w:color w:val="000000"/>
        </w:rPr>
        <w:t>Annual</w:t>
      </w:r>
    </w:p>
    <w:p w14:paraId="7E1BF077" w14:textId="7BFD9AD9" w:rsidR="00C21420" w:rsidRDefault="00C21420" w:rsidP="00C21420">
      <w:pPr>
        <w:ind w:firstLine="0"/>
        <w:jc w:val="center"/>
        <w:rPr>
          <w:b/>
          <w:bCs/>
          <w:color w:val="000000"/>
        </w:rPr>
      </w:pPr>
      <w:r w:rsidRPr="00C21420">
        <w:rPr>
          <w:b/>
          <w:bCs/>
          <w:color w:val="000000"/>
        </w:rPr>
        <w:t>Pacific Rim International Conference 2025</w:t>
      </w:r>
    </w:p>
    <w:p w14:paraId="06700AB0" w14:textId="77777777" w:rsidR="00C21420" w:rsidRDefault="00C21420" w:rsidP="00C21420">
      <w:pPr>
        <w:ind w:firstLine="0"/>
        <w:rPr>
          <w:color w:val="000000"/>
        </w:rPr>
      </w:pPr>
    </w:p>
    <w:p w14:paraId="1F4D8B58" w14:textId="4F2D2156" w:rsidR="00C21420" w:rsidRPr="00C21420" w:rsidRDefault="00C21420" w:rsidP="00C21420">
      <w:r w:rsidRPr="00C21420">
        <w:rPr>
          <w:color w:val="000000"/>
        </w:rPr>
        <w:t>The 40th Annual Pacific Rim International Conferenc</w:t>
      </w:r>
      <w:r w:rsidR="0091002D">
        <w:rPr>
          <w:color w:val="000000"/>
        </w:rPr>
        <w:t>e</w:t>
      </w:r>
      <w:r w:rsidRPr="00C21420">
        <w:rPr>
          <w:color w:val="000000"/>
        </w:rPr>
        <w:t xml:space="preserve">, held April 15 and 16, 2025, in Honolulu, </w:t>
      </w:r>
      <w:proofErr w:type="spellStart"/>
      <w:r w:rsidRPr="00C21420">
        <w:rPr>
          <w:color w:val="000000"/>
        </w:rPr>
        <w:t>Hawaiʻi</w:t>
      </w:r>
      <w:proofErr w:type="spellEnd"/>
      <w:r w:rsidRPr="00C21420">
        <w:rPr>
          <w:color w:val="000000"/>
        </w:rPr>
        <w:t xml:space="preserve">, marked an extraordinary milestone for one of the world’s longest-running gatherings devoted to disability inclusion. Hosted by the Center on Disability Studies at the University of </w:t>
      </w:r>
      <w:proofErr w:type="spellStart"/>
      <w:r w:rsidRPr="00C21420">
        <w:rPr>
          <w:color w:val="000000"/>
        </w:rPr>
        <w:t>Hawaiʻi</w:t>
      </w:r>
      <w:proofErr w:type="spellEnd"/>
      <w:r w:rsidRPr="00C21420">
        <w:rPr>
          <w:color w:val="000000"/>
        </w:rPr>
        <w:t xml:space="preserve"> at Mānoa, the conference celebrated its 40th year with the theme, “By Us and For Us: Legacy and Future of Our Movement.” This year’s anniversary theme invited participants from around the world to reflect on forty years of leadership and learning while charting the future of global disability scholarship and activism. This year’s event brought together hundreds of presenters, researchers, artists, and advocates who shared innovative ideas, strategies and lived experience, offering a vivid portrait of people committed to celebrating and improving the lives of people with disabilities.</w:t>
      </w:r>
    </w:p>
    <w:p w14:paraId="7CE779AB" w14:textId="77777777" w:rsidR="00C21420" w:rsidRPr="00C21420" w:rsidRDefault="00C21420" w:rsidP="00C21420">
      <w:r w:rsidRPr="00C21420">
        <w:rPr>
          <w:color w:val="000000"/>
        </w:rPr>
        <w:t>The 2025 conference featured sessions across ten strands—Adapted Physical Activity, Disaster Resilience and Built Environments, Early Childhood and Early Intervention, Employment, Health Justice, Indigenous Epistemology, Low Incidence Disabilities, Neurodiversity, STEM Pathways, and Technology. The conversations across these areas underscored the importance of intersectional and community-led approaches to disability inclusion, situating the work of Pac Rim within a broader global dialogue on rights, representation, and belonging.</w:t>
      </w:r>
    </w:p>
    <w:p w14:paraId="573398FE" w14:textId="3D782AD0" w:rsidR="00C21420" w:rsidRPr="00C21420" w:rsidRDefault="00C21420" w:rsidP="00C21420">
      <w:r w:rsidRPr="00C21420">
        <w:rPr>
          <w:color w:val="000000"/>
        </w:rPr>
        <w:t xml:space="preserve">Many of the conversations were concerned with how support may honor autonomy. In “Risk as a Right: Supporting Dignity of Risk in Disability Services,” Lindsay Piper reframed risk as a condition for growth rather than a problem to be eliminated, while “Beyond </w:t>
      </w:r>
      <w:r w:rsidRPr="00C21420">
        <w:rPr>
          <w:color w:val="000000"/>
        </w:rPr>
        <w:lastRenderedPageBreak/>
        <w:t xml:space="preserve">Compliance: Cultivating Compassionate Care in Residential Disability Services,” by Brittany Clendening, pressed for practices grounded in presence and mutual respect. </w:t>
      </w:r>
    </w:p>
    <w:p w14:paraId="71813C7C" w14:textId="45AF131A" w:rsidR="00C21420" w:rsidRPr="00C21420" w:rsidRDefault="00141495" w:rsidP="00C21420">
      <w:r w:rsidRPr="00141495">
        <w:rPr>
          <w:color w:val="000000"/>
        </w:rPr>
        <w:t xml:space="preserve">Extending this attention to autonomy into the educational sphere, </w:t>
      </w:r>
      <w:r w:rsidR="00C21420" w:rsidRPr="00C21420">
        <w:rPr>
          <w:color w:val="000000"/>
        </w:rPr>
        <w:t xml:space="preserve">“Creating Inclusive Campuses: The Impact of Disability Student Advocacy Clubs,” by Amanda Patrick, Megan Theobald, and </w:t>
      </w:r>
      <w:proofErr w:type="spellStart"/>
      <w:r w:rsidR="00C21420" w:rsidRPr="00C21420">
        <w:rPr>
          <w:color w:val="000000"/>
        </w:rPr>
        <w:t>Kiriko</w:t>
      </w:r>
      <w:proofErr w:type="spellEnd"/>
      <w:r w:rsidR="00C21420" w:rsidRPr="00C21420">
        <w:rPr>
          <w:color w:val="000000"/>
        </w:rPr>
        <w:t xml:space="preserve"> Takahashi, traced how student-led organizing cultivates belonging and peer mentorship. “Examining the Effects of a Multi-Sensory Class on Teachers’ Classroom Practices,” Rene </w:t>
      </w:r>
      <w:proofErr w:type="spellStart"/>
      <w:r w:rsidR="00C21420" w:rsidRPr="00C21420">
        <w:rPr>
          <w:color w:val="000000"/>
        </w:rPr>
        <w:t>Rotondo’s</w:t>
      </w:r>
      <w:proofErr w:type="spellEnd"/>
      <w:r w:rsidR="00C21420" w:rsidRPr="00C21420">
        <w:rPr>
          <w:color w:val="000000"/>
        </w:rPr>
        <w:t xml:space="preserve"> contribution, showed how sensory-rich instruction may energize participation for all learners, and </w:t>
      </w:r>
      <w:proofErr w:type="spellStart"/>
      <w:r w:rsidR="00C21420" w:rsidRPr="00C21420">
        <w:rPr>
          <w:color w:val="000000"/>
        </w:rPr>
        <w:t>Sharnet</w:t>
      </w:r>
      <w:proofErr w:type="spellEnd"/>
      <w:r w:rsidR="00C21420" w:rsidRPr="00C21420">
        <w:rPr>
          <w:color w:val="000000"/>
        </w:rPr>
        <w:t xml:space="preserve"> Chavis’s “Mindfulness to Support Diverse Learners” offered a culturally affirming approach that joins awareness, breath, and compassion to sustain student well-being and attention.</w:t>
      </w:r>
    </w:p>
    <w:p w14:paraId="05FA56B0" w14:textId="77777777" w:rsidR="00C21420" w:rsidRPr="00C21420" w:rsidRDefault="00C21420" w:rsidP="00C21420">
      <w:r w:rsidRPr="00C21420">
        <w:rPr>
          <w:color w:val="000000"/>
        </w:rPr>
        <w:t xml:space="preserve">Another current followed the pathways that connect learning to livelihood. “Building Disability Knowledge Through Community-Based Internships and Service-Learning Programs,” by Kelle Murphy, A. Josephine </w:t>
      </w:r>
      <w:proofErr w:type="spellStart"/>
      <w:r w:rsidRPr="00C21420">
        <w:rPr>
          <w:color w:val="000000"/>
        </w:rPr>
        <w:t>Blagrave</w:t>
      </w:r>
      <w:proofErr w:type="spellEnd"/>
      <w:r w:rsidRPr="00C21420">
        <w:rPr>
          <w:color w:val="000000"/>
        </w:rPr>
        <w:t xml:space="preserve">, and Alex </w:t>
      </w:r>
      <w:proofErr w:type="spellStart"/>
      <w:r w:rsidRPr="00C21420">
        <w:rPr>
          <w:color w:val="000000"/>
        </w:rPr>
        <w:t>Stribing</w:t>
      </w:r>
      <w:proofErr w:type="spellEnd"/>
      <w:r w:rsidRPr="00C21420">
        <w:rPr>
          <w:color w:val="000000"/>
        </w:rPr>
        <w:t>, detailed partnerships that weave academic preparation with community contribution. “Meanings of and Barriers to Work: Narratives from Japan,” by Yumi Yuzawa, attended to the hopes and hesitations of older adults with mental illness seeking re-entry into work, while “Employment of the Physical Disability in China: A Social Capital Approach” explored how networks and mutual support shape opportunities and mobility. Together, these perspectives highlighted employment as a site where dignity, structure, and aspiration meet.</w:t>
      </w:r>
    </w:p>
    <w:p w14:paraId="6FDC5827" w14:textId="77777777" w:rsidR="00C21420" w:rsidRPr="00C21420" w:rsidRDefault="00C21420" w:rsidP="00C21420">
      <w:r w:rsidRPr="00C21420">
        <w:rPr>
          <w:color w:val="000000"/>
        </w:rPr>
        <w:t xml:space="preserve">“AI Innovations for Person-Centered Empowerment,” by </w:t>
      </w:r>
      <w:proofErr w:type="spellStart"/>
      <w:r w:rsidRPr="00C21420">
        <w:rPr>
          <w:color w:val="000000"/>
        </w:rPr>
        <w:t>Syard</w:t>
      </w:r>
      <w:proofErr w:type="spellEnd"/>
      <w:r w:rsidRPr="00C21420">
        <w:rPr>
          <w:color w:val="000000"/>
        </w:rPr>
        <w:t xml:space="preserve"> G. Evans and Lindsey Parker, introduced the Visioning an Empowered Life (VEL) project—an artificial intelligence tool co-developed with Awake Labs to strengthen person-centered planning. The project’s emphasis on collaboration underscored a broader lesson: technology deepens care when it follows the lead of the people it serves.</w:t>
      </w:r>
    </w:p>
    <w:p w14:paraId="732ED58A" w14:textId="77777777" w:rsidR="00C21420" w:rsidRPr="00C21420" w:rsidRDefault="00C21420" w:rsidP="00C21420">
      <w:r w:rsidRPr="00C21420">
        <w:rPr>
          <w:color w:val="000000"/>
        </w:rPr>
        <w:lastRenderedPageBreak/>
        <w:t>Several contributions turned toward culture and practice as engines of change. “Sports Cultures of Young People with Disabilities as Challenges to the Ideals of Ability,” by Susan Eriksson, showed how youth athletes redefine achievement on their own terms; and “Opportunity in Action: Neurodiversity in a STEM Career,” by Jacquelyn A. Ruffner, traced a professional journey that transforms difference into method, arguing for workplaces where neurodiverse problem-solving becomes an organizational strength.</w:t>
      </w:r>
    </w:p>
    <w:p w14:paraId="4979E797" w14:textId="4C327EBF" w:rsidR="00141495" w:rsidRDefault="00C21420" w:rsidP="00141495">
      <w:r w:rsidRPr="00C21420">
        <w:rPr>
          <w:color w:val="000000"/>
        </w:rPr>
        <w:t>Taken together, the scholarship and creative practice represented in these proceedings demonstrate how far the field of disability studies has evolved since the first Pac</w:t>
      </w:r>
      <w:r w:rsidR="0091002D">
        <w:rPr>
          <w:color w:val="000000"/>
        </w:rPr>
        <w:t>ific</w:t>
      </w:r>
      <w:r w:rsidRPr="00C21420">
        <w:rPr>
          <w:color w:val="000000"/>
        </w:rPr>
        <w:t xml:space="preserve"> Rim conference. The 2025 gathering affirmed that disability research and activism are most powerful when they are participatory, community-driven, and intersectional. Each presenter contributed to a growing body of knowledge that not only documents experience but transforms it—moving towards building structures of care, justice, and possibility that are truly by us and for us.</w:t>
      </w:r>
      <w:r w:rsidR="00141495">
        <w:t xml:space="preserve"> </w:t>
      </w:r>
    </w:p>
    <w:p w14:paraId="6047D4FE" w14:textId="3C0FE967" w:rsidR="00C21420" w:rsidRPr="00C21420" w:rsidRDefault="00C21420" w:rsidP="00141495">
      <w:r w:rsidRPr="00C21420">
        <w:rPr>
          <w:color w:val="000000"/>
        </w:rPr>
        <w:t>The Center on Disability Studies extends gratitude to all who presented, attended, and supported Pac Rim 2025, ensuring that this annual tradition remains both a celebration of legacy and a blueprint for the future.</w:t>
      </w:r>
    </w:p>
    <w:p w14:paraId="607E36D4" w14:textId="77777777" w:rsidR="001171F5" w:rsidRDefault="001171F5" w:rsidP="00C21420">
      <w:pPr>
        <w:ind w:firstLine="0"/>
        <w:rPr>
          <w:b/>
          <w:bCs/>
          <w:color w:val="000000"/>
        </w:rPr>
      </w:pPr>
    </w:p>
    <w:p w14:paraId="4D89E81E" w14:textId="77777777" w:rsidR="00552B17" w:rsidRDefault="00552B17" w:rsidP="00C21420">
      <w:pPr>
        <w:pBdr>
          <w:top w:val="nil"/>
          <w:left w:val="nil"/>
          <w:bottom w:val="nil"/>
          <w:right w:val="nil"/>
          <w:between w:val="nil"/>
        </w:pBdr>
        <w:spacing w:after="240"/>
        <w:ind w:firstLine="0"/>
        <w:rPr>
          <w:color w:val="0B57D0"/>
          <w:u w:val="single"/>
        </w:rPr>
      </w:pPr>
    </w:p>
    <w:p w14:paraId="563E6ABF" w14:textId="71A7BF87" w:rsidR="00863CA9" w:rsidRPr="006222DA" w:rsidRDefault="0065223C" w:rsidP="00141495">
      <w:pPr>
        <w:spacing w:line="240" w:lineRule="auto"/>
        <w:ind w:firstLine="0"/>
        <w:rPr>
          <w:b/>
          <w:bCs/>
        </w:rPr>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61660" cy="141605"/>
                    </a:xfrm>
                    <a:prstGeom prst="rect">
                      <a:avLst/>
                    </a:prstGeom>
                  </pic:spPr>
                </pic:pic>
              </a:graphicData>
            </a:graphic>
          </wp:inline>
        </w:drawing>
      </w:r>
      <w:r w:rsidR="00552B17" w:rsidRPr="00552B17">
        <w:rPr>
          <w:b/>
          <w:bCs/>
        </w:rPr>
        <w:t xml:space="preserve"> </w:t>
      </w:r>
      <w:r w:rsidR="00141495" w:rsidRPr="00141495">
        <w:rPr>
          <w:b/>
          <w:bCs/>
        </w:rPr>
        <w:t>Welcome to the Conference Proceedings of the 40th Annual</w:t>
      </w:r>
      <w:r w:rsidR="00141495">
        <w:rPr>
          <w:b/>
          <w:bCs/>
        </w:rPr>
        <w:t xml:space="preserve"> </w:t>
      </w:r>
      <w:r w:rsidR="00141495" w:rsidRPr="00141495">
        <w:rPr>
          <w:b/>
          <w:bCs/>
        </w:rPr>
        <w:t>Pacific Rim International Conference 2025</w:t>
      </w:r>
      <w:r w:rsidR="00141495">
        <w:rPr>
          <w:b/>
          <w:bCs/>
        </w:rPr>
        <w:t xml:space="preserve"> by </w:t>
      </w:r>
      <w:proofErr w:type="spellStart"/>
      <w:r w:rsidR="00141495" w:rsidRPr="00141495">
        <w:t>Kiriko</w:t>
      </w:r>
      <w:proofErr w:type="spellEnd"/>
      <w:r w:rsidR="00141495" w:rsidRPr="00141495">
        <w:t xml:space="preserve"> Takahashi and Jared </w:t>
      </w:r>
      <w:proofErr w:type="spellStart"/>
      <w:r w:rsidR="00141495" w:rsidRPr="00141495">
        <w:t>Galeai</w:t>
      </w:r>
      <w:proofErr w:type="spellEnd"/>
      <w:r w:rsidR="00C21420" w:rsidRPr="00141495">
        <w:t>.</w:t>
      </w:r>
      <w:r w:rsidR="00002015">
        <w:t xml:space="preserve"> </w:t>
      </w:r>
      <w:hyperlink r:id="rId9" w:history="1">
        <w:r w:rsidR="00141495">
          <w:rPr>
            <w:rStyle w:val="Hyperlink"/>
            <w:rFonts w:eastAsia="BIZ UDPGothic"/>
            <w:bCs/>
          </w:rPr>
          <w:t>https://rdsjournal.org/index.php/journal/article/view/1444</w:t>
        </w:r>
      </w:hyperlink>
      <w:r w:rsidR="00CC4BA6">
        <w:t xml:space="preserve"> </w:t>
      </w:r>
      <w:r w:rsidRPr="00C4214F">
        <w:rPr>
          <w:bCs/>
        </w:rPr>
        <w:t>is</w:t>
      </w:r>
      <w:r w:rsidRPr="00C4214F">
        <w:rPr>
          <w:bCs/>
          <w:spacing w:val="-11"/>
        </w:rPr>
        <w:t xml:space="preserve"> </w:t>
      </w:r>
      <w:r w:rsidRPr="00C4214F">
        <w:rPr>
          <w:bCs/>
        </w:rPr>
        <w:t>licensed</w:t>
      </w:r>
      <w:r w:rsidRPr="00C4214F">
        <w:rPr>
          <w:bCs/>
          <w:spacing w:val="-11"/>
        </w:rPr>
        <w:t xml:space="preserve"> </w:t>
      </w:r>
      <w:r w:rsidRPr="00C4214F">
        <w:rPr>
          <w:bCs/>
        </w:rPr>
        <w:t>under</w:t>
      </w:r>
      <w:r w:rsidRPr="00C4214F">
        <w:rPr>
          <w:bCs/>
          <w:spacing w:val="-12"/>
        </w:rPr>
        <w:t xml:space="preserve"> </w:t>
      </w:r>
      <w:r w:rsidRPr="00C4214F">
        <w:rPr>
          <w:bCs/>
        </w:rPr>
        <w:t xml:space="preserve">a </w:t>
      </w:r>
      <w:hyperlink r:id="rId10" w:history="1">
        <w:r w:rsidRPr="00E55C47">
          <w:rPr>
            <w:rStyle w:val="Hyperlink"/>
            <w:bCs/>
          </w:rPr>
          <w:t>Creative Commons Attribution 4.0 International License</w:t>
        </w:r>
      </w:hyperlink>
      <w:r w:rsidRPr="00C4214F">
        <w:rPr>
          <w:bCs/>
        </w:rPr>
        <w:t xml:space="preserve">. Based on a work at </w:t>
      </w:r>
      <w:hyperlink r:id="rId11" w:history="1">
        <w:r w:rsidRPr="00E55C47">
          <w:rPr>
            <w:rStyle w:val="Hyperlink"/>
            <w:bCs/>
            <w:spacing w:val="-2"/>
          </w:rPr>
          <w:t>https://rdsjournal</w:t>
        </w:r>
        <w:r w:rsidR="00E55C47" w:rsidRPr="00E55C47">
          <w:rPr>
            <w:rStyle w:val="Hyperlink"/>
            <w:lang w:val="haw-US"/>
          </w:rPr>
          <w:t>.org</w:t>
        </w:r>
      </w:hyperlink>
    </w:p>
    <w:sectPr w:rsidR="00863CA9" w:rsidRPr="006222DA" w:rsidSect="00D1539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5465E" w14:textId="77777777" w:rsidR="00305DB5" w:rsidRDefault="00305DB5">
      <w:pPr>
        <w:spacing w:line="240" w:lineRule="auto"/>
      </w:pPr>
      <w:r>
        <w:separator/>
      </w:r>
    </w:p>
  </w:endnote>
  <w:endnote w:type="continuationSeparator" w:id="0">
    <w:p w14:paraId="6B2371CA" w14:textId="77777777" w:rsidR="00305DB5" w:rsidRDefault="0030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CD766" w14:textId="77777777" w:rsidR="00305DB5" w:rsidRDefault="00305DB5">
      <w:pPr>
        <w:spacing w:line="240" w:lineRule="auto"/>
      </w:pPr>
      <w:r>
        <w:separator/>
      </w:r>
    </w:p>
  </w:footnote>
  <w:footnote w:type="continuationSeparator" w:id="0">
    <w:p w14:paraId="1F81966A" w14:textId="77777777" w:rsidR="00305DB5" w:rsidRDefault="00305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1854" w:type="dxa"/>
      <w:jc w:val="center"/>
      <w:tblLayout w:type="fixed"/>
      <w:tblLook w:val="0400" w:firstRow="0" w:lastRow="0" w:firstColumn="0" w:lastColumn="0" w:noHBand="0" w:noVBand="1"/>
    </w:tblPr>
    <w:tblGrid>
      <w:gridCol w:w="8649"/>
      <w:gridCol w:w="3205"/>
    </w:tblGrid>
    <w:tr w:rsidR="00174023" w14:paraId="5F4B631C" w14:textId="77777777" w:rsidTr="0027701D">
      <w:trPr>
        <w:trHeight w:val="752"/>
        <w:jc w:val="center"/>
      </w:trPr>
      <w:tc>
        <w:tcPr>
          <w:tcW w:w="8649"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205" w:type="dxa"/>
          <w:shd w:val="clear" w:color="auto" w:fill="000000"/>
          <w:vAlign w:val="center"/>
        </w:tcPr>
        <w:p w14:paraId="17661CFF" w14:textId="77777777" w:rsidR="00956EAA"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56EAA">
            <w:rPr>
              <w:rFonts w:ascii="Arial" w:eastAsia="Arial" w:hAnsi="Arial" w:cs="Arial"/>
              <w:b/>
              <w:color w:val="FFFFFF"/>
            </w:rPr>
            <w:t>3</w:t>
          </w:r>
          <w:r w:rsidR="00CA6A1F">
            <w:rPr>
              <w:rFonts w:ascii="Arial" w:eastAsia="Arial" w:hAnsi="Arial" w:cs="Arial"/>
              <w:b/>
              <w:color w:val="FFFFFF"/>
            </w:rPr>
            <w:t xml:space="preserve"> </w:t>
          </w:r>
        </w:p>
        <w:p w14:paraId="15B1C125" w14:textId="355737D7"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(202</w:t>
          </w:r>
          <w:r w:rsidR="00956EAA">
            <w:rPr>
              <w:rFonts w:ascii="Arial" w:eastAsia="Arial" w:hAnsi="Arial" w:cs="Arial"/>
              <w:b/>
              <w:color w:val="FFFFFF"/>
            </w:rPr>
            <w:t>5</w:t>
          </w:r>
          <w:r w:rsidRPr="00ED3301">
            <w:rPr>
              <w:rFonts w:ascii="Arial" w:eastAsia="Arial" w:hAnsi="Arial" w:cs="Arial"/>
              <w:b/>
              <w:color w:val="FFFFFF"/>
            </w:rPr>
            <w:t>)</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7AF"/>
    <w:multiLevelType w:val="hybridMultilevel"/>
    <w:tmpl w:val="866C738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2B753F8"/>
    <w:multiLevelType w:val="multilevel"/>
    <w:tmpl w:val="342E2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4F962DD"/>
    <w:multiLevelType w:val="hybridMultilevel"/>
    <w:tmpl w:val="E3E0CA28"/>
    <w:lvl w:ilvl="0" w:tplc="E6CA7952">
      <w:start w:val="1"/>
      <w:numFmt w:val="bullet"/>
      <w:lvlText w:val=""/>
      <w:lvlJc w:val="left"/>
      <w:pPr>
        <w:ind w:left="1440" w:hanging="360"/>
      </w:pPr>
      <w:rPr>
        <w:rFonts w:ascii="Symbol" w:hAnsi="Symbol" w:hint="default"/>
      </w:rPr>
    </w:lvl>
    <w:lvl w:ilvl="1" w:tplc="D53630FC" w:tentative="1">
      <w:start w:val="1"/>
      <w:numFmt w:val="bullet"/>
      <w:lvlText w:val="o"/>
      <w:lvlJc w:val="left"/>
      <w:pPr>
        <w:ind w:left="2160" w:hanging="360"/>
      </w:pPr>
      <w:rPr>
        <w:rFonts w:ascii="Courier New" w:hAnsi="Courier New" w:cs="Courier New" w:hint="default"/>
      </w:rPr>
    </w:lvl>
    <w:lvl w:ilvl="2" w:tplc="ADA07970" w:tentative="1">
      <w:start w:val="1"/>
      <w:numFmt w:val="bullet"/>
      <w:lvlText w:val=""/>
      <w:lvlJc w:val="left"/>
      <w:pPr>
        <w:ind w:left="2880" w:hanging="360"/>
      </w:pPr>
      <w:rPr>
        <w:rFonts w:ascii="Wingdings" w:hAnsi="Wingdings" w:hint="default"/>
      </w:rPr>
    </w:lvl>
    <w:lvl w:ilvl="3" w:tplc="3CECA2B8" w:tentative="1">
      <w:start w:val="1"/>
      <w:numFmt w:val="bullet"/>
      <w:lvlText w:val=""/>
      <w:lvlJc w:val="left"/>
      <w:pPr>
        <w:ind w:left="3600" w:hanging="360"/>
      </w:pPr>
      <w:rPr>
        <w:rFonts w:ascii="Symbol" w:hAnsi="Symbol" w:hint="default"/>
      </w:rPr>
    </w:lvl>
    <w:lvl w:ilvl="4" w:tplc="1B168DA4" w:tentative="1">
      <w:start w:val="1"/>
      <w:numFmt w:val="bullet"/>
      <w:lvlText w:val="o"/>
      <w:lvlJc w:val="left"/>
      <w:pPr>
        <w:ind w:left="4320" w:hanging="360"/>
      </w:pPr>
      <w:rPr>
        <w:rFonts w:ascii="Courier New" w:hAnsi="Courier New" w:cs="Courier New" w:hint="default"/>
      </w:rPr>
    </w:lvl>
    <w:lvl w:ilvl="5" w:tplc="5A80670A" w:tentative="1">
      <w:start w:val="1"/>
      <w:numFmt w:val="bullet"/>
      <w:lvlText w:val=""/>
      <w:lvlJc w:val="left"/>
      <w:pPr>
        <w:ind w:left="5040" w:hanging="360"/>
      </w:pPr>
      <w:rPr>
        <w:rFonts w:ascii="Wingdings" w:hAnsi="Wingdings" w:hint="default"/>
      </w:rPr>
    </w:lvl>
    <w:lvl w:ilvl="6" w:tplc="6502755A" w:tentative="1">
      <w:start w:val="1"/>
      <w:numFmt w:val="bullet"/>
      <w:lvlText w:val=""/>
      <w:lvlJc w:val="left"/>
      <w:pPr>
        <w:ind w:left="5760" w:hanging="360"/>
      </w:pPr>
      <w:rPr>
        <w:rFonts w:ascii="Symbol" w:hAnsi="Symbol" w:hint="default"/>
      </w:rPr>
    </w:lvl>
    <w:lvl w:ilvl="7" w:tplc="A0661B98" w:tentative="1">
      <w:start w:val="1"/>
      <w:numFmt w:val="bullet"/>
      <w:lvlText w:val="o"/>
      <w:lvlJc w:val="left"/>
      <w:pPr>
        <w:ind w:left="6480" w:hanging="360"/>
      </w:pPr>
      <w:rPr>
        <w:rFonts w:ascii="Courier New" w:hAnsi="Courier New" w:cs="Courier New" w:hint="default"/>
      </w:rPr>
    </w:lvl>
    <w:lvl w:ilvl="8" w:tplc="DFB2643C" w:tentative="1">
      <w:start w:val="1"/>
      <w:numFmt w:val="bullet"/>
      <w:lvlText w:val=""/>
      <w:lvlJc w:val="left"/>
      <w:pPr>
        <w:ind w:left="7200" w:hanging="360"/>
      </w:pPr>
      <w:rPr>
        <w:rFonts w:ascii="Wingdings" w:hAnsi="Wingdings" w:hint="default"/>
      </w:rPr>
    </w:lvl>
  </w:abstractNum>
  <w:abstractNum w:abstractNumId="3" w15:restartNumberingAfterBreak="0">
    <w:nsid w:val="071C6D94"/>
    <w:multiLevelType w:val="hybridMultilevel"/>
    <w:tmpl w:val="3AEE3896"/>
    <w:lvl w:ilvl="0" w:tplc="2DBE39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13A72"/>
    <w:multiLevelType w:val="multilevel"/>
    <w:tmpl w:val="69CC24BC"/>
    <w:styleLink w:val="CurrentList3"/>
    <w:lvl w:ilvl="0">
      <w:start w:val="1"/>
      <w:numFmt w:val="decimal"/>
      <w:lvlText w:val="%1."/>
      <w:lvlJc w:val="left"/>
      <w:pPr>
        <w:ind w:left="36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3E1E1C"/>
    <w:multiLevelType w:val="multilevel"/>
    <w:tmpl w:val="2542DB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24530B"/>
    <w:multiLevelType w:val="multilevel"/>
    <w:tmpl w:val="CC5ED944"/>
    <w:styleLink w:val="CurrentList2"/>
    <w:lvl w:ilvl="0">
      <w:start w:val="1"/>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98503E"/>
    <w:multiLevelType w:val="multilevel"/>
    <w:tmpl w:val="583E95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A7F8F"/>
    <w:multiLevelType w:val="hybridMultilevel"/>
    <w:tmpl w:val="4C7812BC"/>
    <w:lvl w:ilvl="0" w:tplc="FFFFFFFF">
      <w:start w:val="1"/>
      <w:numFmt w:val="bullet"/>
      <w:lvlText w:val=""/>
      <w:lvlJc w:val="left"/>
      <w:pPr>
        <w:ind w:left="720" w:hanging="360"/>
      </w:pPr>
      <w:rPr>
        <w:rFonts w:ascii="Symbol" w:hAnsi="Symbol" w:hint="default"/>
        <w:color w:val="auto"/>
      </w:rPr>
    </w:lvl>
    <w:lvl w:ilvl="1" w:tplc="2DBE390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546A19"/>
    <w:multiLevelType w:val="multilevel"/>
    <w:tmpl w:val="7A4E9DE0"/>
    <w:styleLink w:val="CurrentList4"/>
    <w:lvl w:ilvl="0">
      <w:start w:val="1"/>
      <w:numFmt w:val="decimal"/>
      <w:lvlText w:val="%1."/>
      <w:lvlJc w:val="left"/>
      <w:pPr>
        <w:ind w:left="0" w:firstLine="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6F33E5B"/>
    <w:multiLevelType w:val="multilevel"/>
    <w:tmpl w:val="DAFC75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38D45C05"/>
    <w:multiLevelType w:val="hybridMultilevel"/>
    <w:tmpl w:val="D756BC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418C4B1D"/>
    <w:multiLevelType w:val="hybridMultilevel"/>
    <w:tmpl w:val="B782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B572ED"/>
    <w:multiLevelType w:val="multilevel"/>
    <w:tmpl w:val="96526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5DA4395C"/>
    <w:multiLevelType w:val="hybridMultilevel"/>
    <w:tmpl w:val="00D8AD6C"/>
    <w:lvl w:ilvl="0" w:tplc="3C62EABE">
      <w:start w:val="1"/>
      <w:numFmt w:val="decimal"/>
      <w:lvlText w:val="%1."/>
      <w:lvlJc w:val="left"/>
      <w:pPr>
        <w:ind w:left="0" w:firstLine="72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5F3AA7"/>
    <w:multiLevelType w:val="hybridMultilevel"/>
    <w:tmpl w:val="9F40E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FF2247"/>
    <w:multiLevelType w:val="hybridMultilevel"/>
    <w:tmpl w:val="560EAA2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EC26AE7"/>
    <w:multiLevelType w:val="multilevel"/>
    <w:tmpl w:val="4776C5C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9B1C22"/>
    <w:multiLevelType w:val="hybridMultilevel"/>
    <w:tmpl w:val="0BD6963A"/>
    <w:lvl w:ilvl="0" w:tplc="0220FA5A">
      <w:start w:val="1"/>
      <w:numFmt w:val="bullet"/>
      <w:lvlText w:val=""/>
      <w:lvlJc w:val="left"/>
      <w:pPr>
        <w:ind w:left="1440" w:hanging="360"/>
      </w:pPr>
      <w:rPr>
        <w:rFonts w:ascii="Symbol" w:hAnsi="Symbol" w:hint="default"/>
      </w:rPr>
    </w:lvl>
    <w:lvl w:ilvl="1" w:tplc="FE884A82" w:tentative="1">
      <w:start w:val="1"/>
      <w:numFmt w:val="bullet"/>
      <w:lvlText w:val="o"/>
      <w:lvlJc w:val="left"/>
      <w:pPr>
        <w:ind w:left="2160" w:hanging="360"/>
      </w:pPr>
      <w:rPr>
        <w:rFonts w:ascii="Courier New" w:hAnsi="Courier New" w:cs="Courier New" w:hint="default"/>
      </w:rPr>
    </w:lvl>
    <w:lvl w:ilvl="2" w:tplc="DFD21590" w:tentative="1">
      <w:start w:val="1"/>
      <w:numFmt w:val="bullet"/>
      <w:lvlText w:val=""/>
      <w:lvlJc w:val="left"/>
      <w:pPr>
        <w:ind w:left="2880" w:hanging="360"/>
      </w:pPr>
      <w:rPr>
        <w:rFonts w:ascii="Wingdings" w:hAnsi="Wingdings" w:hint="default"/>
      </w:rPr>
    </w:lvl>
    <w:lvl w:ilvl="3" w:tplc="76180F7E" w:tentative="1">
      <w:start w:val="1"/>
      <w:numFmt w:val="bullet"/>
      <w:lvlText w:val=""/>
      <w:lvlJc w:val="left"/>
      <w:pPr>
        <w:ind w:left="3600" w:hanging="360"/>
      </w:pPr>
      <w:rPr>
        <w:rFonts w:ascii="Symbol" w:hAnsi="Symbol" w:hint="default"/>
      </w:rPr>
    </w:lvl>
    <w:lvl w:ilvl="4" w:tplc="ADF8B60C" w:tentative="1">
      <w:start w:val="1"/>
      <w:numFmt w:val="bullet"/>
      <w:lvlText w:val="o"/>
      <w:lvlJc w:val="left"/>
      <w:pPr>
        <w:ind w:left="4320" w:hanging="360"/>
      </w:pPr>
      <w:rPr>
        <w:rFonts w:ascii="Courier New" w:hAnsi="Courier New" w:cs="Courier New" w:hint="default"/>
      </w:rPr>
    </w:lvl>
    <w:lvl w:ilvl="5" w:tplc="64382E4E" w:tentative="1">
      <w:start w:val="1"/>
      <w:numFmt w:val="bullet"/>
      <w:lvlText w:val=""/>
      <w:lvlJc w:val="left"/>
      <w:pPr>
        <w:ind w:left="5040" w:hanging="360"/>
      </w:pPr>
      <w:rPr>
        <w:rFonts w:ascii="Wingdings" w:hAnsi="Wingdings" w:hint="default"/>
      </w:rPr>
    </w:lvl>
    <w:lvl w:ilvl="6" w:tplc="CBEA49EE" w:tentative="1">
      <w:start w:val="1"/>
      <w:numFmt w:val="bullet"/>
      <w:lvlText w:val=""/>
      <w:lvlJc w:val="left"/>
      <w:pPr>
        <w:ind w:left="5760" w:hanging="360"/>
      </w:pPr>
      <w:rPr>
        <w:rFonts w:ascii="Symbol" w:hAnsi="Symbol" w:hint="default"/>
      </w:rPr>
    </w:lvl>
    <w:lvl w:ilvl="7" w:tplc="AF7CA7C2" w:tentative="1">
      <w:start w:val="1"/>
      <w:numFmt w:val="bullet"/>
      <w:lvlText w:val="o"/>
      <w:lvlJc w:val="left"/>
      <w:pPr>
        <w:ind w:left="6480" w:hanging="360"/>
      </w:pPr>
      <w:rPr>
        <w:rFonts w:ascii="Courier New" w:hAnsi="Courier New" w:cs="Courier New" w:hint="default"/>
      </w:rPr>
    </w:lvl>
    <w:lvl w:ilvl="8" w:tplc="47248EDA" w:tentative="1">
      <w:start w:val="1"/>
      <w:numFmt w:val="bullet"/>
      <w:lvlText w:val=""/>
      <w:lvlJc w:val="left"/>
      <w:pPr>
        <w:ind w:left="7200" w:hanging="360"/>
      </w:pPr>
      <w:rPr>
        <w:rFonts w:ascii="Wingdings" w:hAnsi="Wingdings" w:hint="default"/>
      </w:rPr>
    </w:lvl>
  </w:abstractNum>
  <w:abstractNum w:abstractNumId="21" w15:restartNumberingAfterBreak="0">
    <w:nsid w:val="7D673733"/>
    <w:multiLevelType w:val="multilevel"/>
    <w:tmpl w:val="C958C6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602416280">
    <w:abstractNumId w:val="17"/>
  </w:num>
  <w:num w:numId="2" w16cid:durableId="619453850">
    <w:abstractNumId w:val="8"/>
  </w:num>
  <w:num w:numId="3" w16cid:durableId="1956281146">
    <w:abstractNumId w:val="1"/>
  </w:num>
  <w:num w:numId="4" w16cid:durableId="1504973942">
    <w:abstractNumId w:val="21"/>
  </w:num>
  <w:num w:numId="5" w16cid:durableId="1929773782">
    <w:abstractNumId w:val="7"/>
  </w:num>
  <w:num w:numId="6" w16cid:durableId="1753240623">
    <w:abstractNumId w:val="11"/>
  </w:num>
  <w:num w:numId="7" w16cid:durableId="254483534">
    <w:abstractNumId w:val="14"/>
  </w:num>
  <w:num w:numId="8" w16cid:durableId="1888832142">
    <w:abstractNumId w:val="16"/>
  </w:num>
  <w:num w:numId="9" w16cid:durableId="1205750348">
    <w:abstractNumId w:val="3"/>
  </w:num>
  <w:num w:numId="10" w16cid:durableId="1530559410">
    <w:abstractNumId w:val="9"/>
  </w:num>
  <w:num w:numId="11" w16cid:durableId="702828750">
    <w:abstractNumId w:val="12"/>
  </w:num>
  <w:num w:numId="12" w16cid:durableId="673608706">
    <w:abstractNumId w:val="13"/>
  </w:num>
  <w:num w:numId="13" w16cid:durableId="1765347494">
    <w:abstractNumId w:val="18"/>
  </w:num>
  <w:num w:numId="14" w16cid:durableId="1474563165">
    <w:abstractNumId w:val="0"/>
  </w:num>
  <w:num w:numId="15" w16cid:durableId="933246757">
    <w:abstractNumId w:val="5"/>
  </w:num>
  <w:num w:numId="16" w16cid:durableId="1236664588">
    <w:abstractNumId w:val="15"/>
  </w:num>
  <w:num w:numId="17" w16cid:durableId="1832066870">
    <w:abstractNumId w:val="19"/>
  </w:num>
  <w:num w:numId="18" w16cid:durableId="565187866">
    <w:abstractNumId w:val="6"/>
  </w:num>
  <w:num w:numId="19" w16cid:durableId="2001035744">
    <w:abstractNumId w:val="4"/>
  </w:num>
  <w:num w:numId="20" w16cid:durableId="503251844">
    <w:abstractNumId w:val="10"/>
  </w:num>
  <w:num w:numId="21" w16cid:durableId="2012676759">
    <w:abstractNumId w:val="2"/>
  </w:num>
  <w:num w:numId="22" w16cid:durableId="748773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0554"/>
    <w:rsid w:val="00002015"/>
    <w:rsid w:val="000020FC"/>
    <w:rsid w:val="000055AF"/>
    <w:rsid w:val="00005AF0"/>
    <w:rsid w:val="000061DF"/>
    <w:rsid w:val="00017A55"/>
    <w:rsid w:val="0003437F"/>
    <w:rsid w:val="00034F0B"/>
    <w:rsid w:val="0004263E"/>
    <w:rsid w:val="00046AEC"/>
    <w:rsid w:val="00050BB3"/>
    <w:rsid w:val="000544D3"/>
    <w:rsid w:val="00061EB9"/>
    <w:rsid w:val="00062E45"/>
    <w:rsid w:val="0007007D"/>
    <w:rsid w:val="000770BF"/>
    <w:rsid w:val="00085A85"/>
    <w:rsid w:val="00090C83"/>
    <w:rsid w:val="00093B86"/>
    <w:rsid w:val="000B16DB"/>
    <w:rsid w:val="000B1A8E"/>
    <w:rsid w:val="000B43C6"/>
    <w:rsid w:val="000C394D"/>
    <w:rsid w:val="000D558C"/>
    <w:rsid w:val="000F032D"/>
    <w:rsid w:val="000F0C31"/>
    <w:rsid w:val="000F1770"/>
    <w:rsid w:val="001171F5"/>
    <w:rsid w:val="00135C54"/>
    <w:rsid w:val="00140EBF"/>
    <w:rsid w:val="00141495"/>
    <w:rsid w:val="00151302"/>
    <w:rsid w:val="00156473"/>
    <w:rsid w:val="00157CD2"/>
    <w:rsid w:val="00165E49"/>
    <w:rsid w:val="001674F8"/>
    <w:rsid w:val="00167937"/>
    <w:rsid w:val="001733FE"/>
    <w:rsid w:val="00174023"/>
    <w:rsid w:val="00176B8D"/>
    <w:rsid w:val="00181F62"/>
    <w:rsid w:val="00194361"/>
    <w:rsid w:val="00194A40"/>
    <w:rsid w:val="00194FC4"/>
    <w:rsid w:val="001A0089"/>
    <w:rsid w:val="001A375D"/>
    <w:rsid w:val="001B63ED"/>
    <w:rsid w:val="001C0D15"/>
    <w:rsid w:val="001C4CED"/>
    <w:rsid w:val="001D0C1C"/>
    <w:rsid w:val="001F1CAA"/>
    <w:rsid w:val="001F3361"/>
    <w:rsid w:val="00202034"/>
    <w:rsid w:val="00203A9A"/>
    <w:rsid w:val="00205762"/>
    <w:rsid w:val="002107A3"/>
    <w:rsid w:val="0022414E"/>
    <w:rsid w:val="002259A8"/>
    <w:rsid w:val="002315A1"/>
    <w:rsid w:val="00235B56"/>
    <w:rsid w:val="00235D82"/>
    <w:rsid w:val="002560E5"/>
    <w:rsid w:val="002710DE"/>
    <w:rsid w:val="00276472"/>
    <w:rsid w:val="0027701D"/>
    <w:rsid w:val="002774E7"/>
    <w:rsid w:val="002808E0"/>
    <w:rsid w:val="002844FE"/>
    <w:rsid w:val="00285B9A"/>
    <w:rsid w:val="002A69FF"/>
    <w:rsid w:val="002B2C70"/>
    <w:rsid w:val="002B590E"/>
    <w:rsid w:val="002B66C1"/>
    <w:rsid w:val="002B7F76"/>
    <w:rsid w:val="002D0CBA"/>
    <w:rsid w:val="002E226A"/>
    <w:rsid w:val="002E6FB3"/>
    <w:rsid w:val="00305DB5"/>
    <w:rsid w:val="00310ED5"/>
    <w:rsid w:val="00311BD9"/>
    <w:rsid w:val="00313515"/>
    <w:rsid w:val="00314706"/>
    <w:rsid w:val="003338EE"/>
    <w:rsid w:val="00333FC1"/>
    <w:rsid w:val="00343255"/>
    <w:rsid w:val="003441EF"/>
    <w:rsid w:val="0035794A"/>
    <w:rsid w:val="0036616A"/>
    <w:rsid w:val="00381C62"/>
    <w:rsid w:val="00384AAE"/>
    <w:rsid w:val="00384F6D"/>
    <w:rsid w:val="00387C34"/>
    <w:rsid w:val="003971EC"/>
    <w:rsid w:val="003A0AFD"/>
    <w:rsid w:val="003A4BFE"/>
    <w:rsid w:val="003B104C"/>
    <w:rsid w:val="003C15E3"/>
    <w:rsid w:val="003C2DAC"/>
    <w:rsid w:val="003C6E66"/>
    <w:rsid w:val="003C7D1D"/>
    <w:rsid w:val="003D1452"/>
    <w:rsid w:val="003E283B"/>
    <w:rsid w:val="003E2DAF"/>
    <w:rsid w:val="003F538E"/>
    <w:rsid w:val="003F655C"/>
    <w:rsid w:val="00401526"/>
    <w:rsid w:val="00404FCB"/>
    <w:rsid w:val="004064D1"/>
    <w:rsid w:val="004071A5"/>
    <w:rsid w:val="004102B2"/>
    <w:rsid w:val="00435F8C"/>
    <w:rsid w:val="00437F74"/>
    <w:rsid w:val="004412C1"/>
    <w:rsid w:val="00442255"/>
    <w:rsid w:val="00444D3A"/>
    <w:rsid w:val="00447572"/>
    <w:rsid w:val="00460147"/>
    <w:rsid w:val="00461F25"/>
    <w:rsid w:val="004620D8"/>
    <w:rsid w:val="00464B59"/>
    <w:rsid w:val="004650CE"/>
    <w:rsid w:val="0046609B"/>
    <w:rsid w:val="00481AB0"/>
    <w:rsid w:val="00484FEB"/>
    <w:rsid w:val="00487F38"/>
    <w:rsid w:val="00492703"/>
    <w:rsid w:val="00493617"/>
    <w:rsid w:val="004B4372"/>
    <w:rsid w:val="004B4376"/>
    <w:rsid w:val="004B6A21"/>
    <w:rsid w:val="004D0C5F"/>
    <w:rsid w:val="004D172B"/>
    <w:rsid w:val="004D475C"/>
    <w:rsid w:val="004E178D"/>
    <w:rsid w:val="004E1C7F"/>
    <w:rsid w:val="004E4047"/>
    <w:rsid w:val="004F04FC"/>
    <w:rsid w:val="004F5528"/>
    <w:rsid w:val="00501452"/>
    <w:rsid w:val="005027A1"/>
    <w:rsid w:val="00502DC6"/>
    <w:rsid w:val="0051121B"/>
    <w:rsid w:val="00513925"/>
    <w:rsid w:val="005263FD"/>
    <w:rsid w:val="00543A1D"/>
    <w:rsid w:val="00543C85"/>
    <w:rsid w:val="00550B72"/>
    <w:rsid w:val="00552B17"/>
    <w:rsid w:val="0055467B"/>
    <w:rsid w:val="005609EB"/>
    <w:rsid w:val="00560CCF"/>
    <w:rsid w:val="005709F2"/>
    <w:rsid w:val="00570EF9"/>
    <w:rsid w:val="00575867"/>
    <w:rsid w:val="00576850"/>
    <w:rsid w:val="005832EF"/>
    <w:rsid w:val="00584569"/>
    <w:rsid w:val="00591795"/>
    <w:rsid w:val="00591E1E"/>
    <w:rsid w:val="005A2E5A"/>
    <w:rsid w:val="005A5406"/>
    <w:rsid w:val="005A5E77"/>
    <w:rsid w:val="005B05D4"/>
    <w:rsid w:val="005B22E4"/>
    <w:rsid w:val="005B2DEB"/>
    <w:rsid w:val="005D228C"/>
    <w:rsid w:val="005D2C9C"/>
    <w:rsid w:val="005D2F55"/>
    <w:rsid w:val="005E2A33"/>
    <w:rsid w:val="005E5362"/>
    <w:rsid w:val="005F3737"/>
    <w:rsid w:val="00600E31"/>
    <w:rsid w:val="00606E03"/>
    <w:rsid w:val="006141E6"/>
    <w:rsid w:val="006222DA"/>
    <w:rsid w:val="006239D4"/>
    <w:rsid w:val="0063111A"/>
    <w:rsid w:val="0063536F"/>
    <w:rsid w:val="00637079"/>
    <w:rsid w:val="006455BA"/>
    <w:rsid w:val="00651969"/>
    <w:rsid w:val="0065223C"/>
    <w:rsid w:val="00655213"/>
    <w:rsid w:val="00663C9B"/>
    <w:rsid w:val="00667E0A"/>
    <w:rsid w:val="00675B91"/>
    <w:rsid w:val="00682525"/>
    <w:rsid w:val="006856C6"/>
    <w:rsid w:val="00690715"/>
    <w:rsid w:val="00690D5E"/>
    <w:rsid w:val="006A7664"/>
    <w:rsid w:val="006C2A6E"/>
    <w:rsid w:val="006C4283"/>
    <w:rsid w:val="006D59F7"/>
    <w:rsid w:val="006F5010"/>
    <w:rsid w:val="00701DC2"/>
    <w:rsid w:val="00702FEE"/>
    <w:rsid w:val="00703D41"/>
    <w:rsid w:val="00711578"/>
    <w:rsid w:val="00716326"/>
    <w:rsid w:val="00716409"/>
    <w:rsid w:val="00723D0F"/>
    <w:rsid w:val="00726873"/>
    <w:rsid w:val="00730EB1"/>
    <w:rsid w:val="007315B7"/>
    <w:rsid w:val="00735591"/>
    <w:rsid w:val="007412ED"/>
    <w:rsid w:val="00741A2F"/>
    <w:rsid w:val="0074356B"/>
    <w:rsid w:val="00744482"/>
    <w:rsid w:val="00745D52"/>
    <w:rsid w:val="00754196"/>
    <w:rsid w:val="00756847"/>
    <w:rsid w:val="00763FD6"/>
    <w:rsid w:val="00770669"/>
    <w:rsid w:val="00771D74"/>
    <w:rsid w:val="00780A37"/>
    <w:rsid w:val="00780FC0"/>
    <w:rsid w:val="00784D8C"/>
    <w:rsid w:val="00787BC3"/>
    <w:rsid w:val="00792884"/>
    <w:rsid w:val="007944CF"/>
    <w:rsid w:val="00794AA6"/>
    <w:rsid w:val="007A1188"/>
    <w:rsid w:val="007B0B79"/>
    <w:rsid w:val="007C2F9E"/>
    <w:rsid w:val="007D6A25"/>
    <w:rsid w:val="007D720E"/>
    <w:rsid w:val="007D7863"/>
    <w:rsid w:val="007F068B"/>
    <w:rsid w:val="00810FD9"/>
    <w:rsid w:val="0081467C"/>
    <w:rsid w:val="0082293C"/>
    <w:rsid w:val="0082442F"/>
    <w:rsid w:val="0083323B"/>
    <w:rsid w:val="00836E5F"/>
    <w:rsid w:val="00836F73"/>
    <w:rsid w:val="00863CA9"/>
    <w:rsid w:val="008668EA"/>
    <w:rsid w:val="0087328F"/>
    <w:rsid w:val="008736DC"/>
    <w:rsid w:val="00873ABC"/>
    <w:rsid w:val="0087440F"/>
    <w:rsid w:val="00882AD4"/>
    <w:rsid w:val="008866B8"/>
    <w:rsid w:val="00890AC5"/>
    <w:rsid w:val="00893268"/>
    <w:rsid w:val="00893509"/>
    <w:rsid w:val="008962A7"/>
    <w:rsid w:val="008B4E00"/>
    <w:rsid w:val="008B71AC"/>
    <w:rsid w:val="008D6E2F"/>
    <w:rsid w:val="008E3741"/>
    <w:rsid w:val="008F2F73"/>
    <w:rsid w:val="009016F7"/>
    <w:rsid w:val="0091002D"/>
    <w:rsid w:val="009158A7"/>
    <w:rsid w:val="0092521D"/>
    <w:rsid w:val="0092747A"/>
    <w:rsid w:val="0093183C"/>
    <w:rsid w:val="00940D34"/>
    <w:rsid w:val="00943E1D"/>
    <w:rsid w:val="0094439B"/>
    <w:rsid w:val="00956EAA"/>
    <w:rsid w:val="0096448B"/>
    <w:rsid w:val="009660DA"/>
    <w:rsid w:val="0097458D"/>
    <w:rsid w:val="009751E9"/>
    <w:rsid w:val="00977190"/>
    <w:rsid w:val="00977F0C"/>
    <w:rsid w:val="00985CCA"/>
    <w:rsid w:val="00994048"/>
    <w:rsid w:val="00996279"/>
    <w:rsid w:val="009A0EC1"/>
    <w:rsid w:val="009A3396"/>
    <w:rsid w:val="009B030E"/>
    <w:rsid w:val="009B0BB4"/>
    <w:rsid w:val="009B306D"/>
    <w:rsid w:val="009B4965"/>
    <w:rsid w:val="009B613E"/>
    <w:rsid w:val="009D0D83"/>
    <w:rsid w:val="009E1123"/>
    <w:rsid w:val="009F043F"/>
    <w:rsid w:val="009F6D11"/>
    <w:rsid w:val="00A012FC"/>
    <w:rsid w:val="00A22150"/>
    <w:rsid w:val="00A30F45"/>
    <w:rsid w:val="00A41484"/>
    <w:rsid w:val="00A50963"/>
    <w:rsid w:val="00A61DA3"/>
    <w:rsid w:val="00A62AA4"/>
    <w:rsid w:val="00A6478B"/>
    <w:rsid w:val="00A671DD"/>
    <w:rsid w:val="00A75473"/>
    <w:rsid w:val="00A76D21"/>
    <w:rsid w:val="00A802FF"/>
    <w:rsid w:val="00A941C9"/>
    <w:rsid w:val="00AA18F9"/>
    <w:rsid w:val="00AA33E8"/>
    <w:rsid w:val="00AB3E92"/>
    <w:rsid w:val="00AB67E3"/>
    <w:rsid w:val="00AD12E1"/>
    <w:rsid w:val="00AD1659"/>
    <w:rsid w:val="00AD460B"/>
    <w:rsid w:val="00AD493B"/>
    <w:rsid w:val="00AE75E6"/>
    <w:rsid w:val="00B02B41"/>
    <w:rsid w:val="00B07324"/>
    <w:rsid w:val="00B21A73"/>
    <w:rsid w:val="00B259EC"/>
    <w:rsid w:val="00B31C8A"/>
    <w:rsid w:val="00B33D33"/>
    <w:rsid w:val="00B5013C"/>
    <w:rsid w:val="00B558BF"/>
    <w:rsid w:val="00B6551C"/>
    <w:rsid w:val="00B677C5"/>
    <w:rsid w:val="00B7622A"/>
    <w:rsid w:val="00B821C9"/>
    <w:rsid w:val="00B837A8"/>
    <w:rsid w:val="00B8532F"/>
    <w:rsid w:val="00B94C02"/>
    <w:rsid w:val="00B94E35"/>
    <w:rsid w:val="00BA284A"/>
    <w:rsid w:val="00BA7B72"/>
    <w:rsid w:val="00BB507D"/>
    <w:rsid w:val="00BC2CD5"/>
    <w:rsid w:val="00BC403E"/>
    <w:rsid w:val="00BC51DC"/>
    <w:rsid w:val="00BC6FEF"/>
    <w:rsid w:val="00BD03D9"/>
    <w:rsid w:val="00BD0ECD"/>
    <w:rsid w:val="00BE51D2"/>
    <w:rsid w:val="00BF131E"/>
    <w:rsid w:val="00BF3AED"/>
    <w:rsid w:val="00C01CD9"/>
    <w:rsid w:val="00C03C6F"/>
    <w:rsid w:val="00C21420"/>
    <w:rsid w:val="00C23377"/>
    <w:rsid w:val="00C2407E"/>
    <w:rsid w:val="00C35BD0"/>
    <w:rsid w:val="00C4214F"/>
    <w:rsid w:val="00C51DA8"/>
    <w:rsid w:val="00C52EBA"/>
    <w:rsid w:val="00C534B5"/>
    <w:rsid w:val="00C548A6"/>
    <w:rsid w:val="00C60734"/>
    <w:rsid w:val="00C73888"/>
    <w:rsid w:val="00C81C42"/>
    <w:rsid w:val="00C95C48"/>
    <w:rsid w:val="00CA6A1F"/>
    <w:rsid w:val="00CB3FA9"/>
    <w:rsid w:val="00CB41A6"/>
    <w:rsid w:val="00CC0630"/>
    <w:rsid w:val="00CC4BA6"/>
    <w:rsid w:val="00CE20A2"/>
    <w:rsid w:val="00CE28C4"/>
    <w:rsid w:val="00CE47CC"/>
    <w:rsid w:val="00CE715C"/>
    <w:rsid w:val="00D029FB"/>
    <w:rsid w:val="00D04696"/>
    <w:rsid w:val="00D0649E"/>
    <w:rsid w:val="00D1539C"/>
    <w:rsid w:val="00D245F9"/>
    <w:rsid w:val="00D26DB8"/>
    <w:rsid w:val="00D27B6A"/>
    <w:rsid w:val="00D443BC"/>
    <w:rsid w:val="00D4660A"/>
    <w:rsid w:val="00D53558"/>
    <w:rsid w:val="00D54FB5"/>
    <w:rsid w:val="00D5764F"/>
    <w:rsid w:val="00D601F2"/>
    <w:rsid w:val="00D86117"/>
    <w:rsid w:val="00DA4967"/>
    <w:rsid w:val="00DA7F70"/>
    <w:rsid w:val="00DB08F9"/>
    <w:rsid w:val="00DB6FEA"/>
    <w:rsid w:val="00DC0DE4"/>
    <w:rsid w:val="00DC3A1B"/>
    <w:rsid w:val="00DD5667"/>
    <w:rsid w:val="00DD7D23"/>
    <w:rsid w:val="00DE2259"/>
    <w:rsid w:val="00DF4FD7"/>
    <w:rsid w:val="00E16584"/>
    <w:rsid w:val="00E22B13"/>
    <w:rsid w:val="00E238AA"/>
    <w:rsid w:val="00E33384"/>
    <w:rsid w:val="00E4497D"/>
    <w:rsid w:val="00E44D68"/>
    <w:rsid w:val="00E50F45"/>
    <w:rsid w:val="00E55C47"/>
    <w:rsid w:val="00E63D7A"/>
    <w:rsid w:val="00E6425E"/>
    <w:rsid w:val="00E6691D"/>
    <w:rsid w:val="00E66D11"/>
    <w:rsid w:val="00E71DB6"/>
    <w:rsid w:val="00E86063"/>
    <w:rsid w:val="00E9602D"/>
    <w:rsid w:val="00EB0C0E"/>
    <w:rsid w:val="00EB0CC8"/>
    <w:rsid w:val="00EB3F38"/>
    <w:rsid w:val="00EC3623"/>
    <w:rsid w:val="00ED3301"/>
    <w:rsid w:val="00EF6280"/>
    <w:rsid w:val="00F14F4F"/>
    <w:rsid w:val="00F16A21"/>
    <w:rsid w:val="00F215B2"/>
    <w:rsid w:val="00F30EF6"/>
    <w:rsid w:val="00F41165"/>
    <w:rsid w:val="00F44A7D"/>
    <w:rsid w:val="00F45629"/>
    <w:rsid w:val="00F64EAB"/>
    <w:rsid w:val="00F70C3B"/>
    <w:rsid w:val="00F7144A"/>
    <w:rsid w:val="00F71F2D"/>
    <w:rsid w:val="00F737B1"/>
    <w:rsid w:val="00F76BFE"/>
    <w:rsid w:val="00F77F47"/>
    <w:rsid w:val="00F874C8"/>
    <w:rsid w:val="00F92F35"/>
    <w:rsid w:val="00F9356A"/>
    <w:rsid w:val="00F9715C"/>
    <w:rsid w:val="00FA29F1"/>
    <w:rsid w:val="00FB636B"/>
    <w:rsid w:val="00FC4FC9"/>
    <w:rsid w:val="00FC7B76"/>
    <w:rsid w:val="00FD1289"/>
    <w:rsid w:val="00FD3D41"/>
    <w:rsid w:val="00FE3AC9"/>
    <w:rsid w:val="00FE4B53"/>
    <w:rsid w:val="00FF6916"/>
    <w:rsid w:val="00FF7B13"/>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character" w:styleId="Emphasis">
    <w:name w:val="Emphasis"/>
    <w:basedOn w:val="DefaultParagraphFont"/>
    <w:uiPriority w:val="20"/>
    <w:qFormat/>
    <w:rsid w:val="00401526"/>
    <w:rPr>
      <w:i/>
      <w:iCs/>
    </w:rPr>
  </w:style>
  <w:style w:type="paragraph" w:styleId="NormalWeb">
    <w:name w:val="Normal (Web)"/>
    <w:basedOn w:val="Normal"/>
    <w:uiPriority w:val="99"/>
    <w:semiHidden/>
    <w:unhideWhenUsed/>
    <w:rsid w:val="005709F2"/>
  </w:style>
  <w:style w:type="paragraph" w:styleId="CommentSubject">
    <w:name w:val="annotation subject"/>
    <w:basedOn w:val="CommentText"/>
    <w:next w:val="CommentText"/>
    <w:link w:val="CommentSubjectChar"/>
    <w:uiPriority w:val="99"/>
    <w:semiHidden/>
    <w:unhideWhenUsed/>
    <w:rsid w:val="00464B59"/>
    <w:pPr>
      <w:ind w:firstLine="7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64B59"/>
    <w:rPr>
      <w:rFonts w:asciiTheme="minorHAnsi" w:eastAsiaTheme="minorHAnsi" w:hAnsiTheme="minorHAnsi" w:cstheme="minorBidi"/>
      <w:b/>
      <w:bCs/>
      <w:sz w:val="20"/>
      <w:szCs w:val="20"/>
    </w:rPr>
  </w:style>
  <w:style w:type="numbering" w:customStyle="1" w:styleId="CurrentList1">
    <w:name w:val="Current List1"/>
    <w:uiPriority w:val="99"/>
    <w:rsid w:val="00194361"/>
    <w:pPr>
      <w:numPr>
        <w:numId w:val="17"/>
      </w:numPr>
    </w:pPr>
  </w:style>
  <w:style w:type="numbering" w:customStyle="1" w:styleId="CurrentList2">
    <w:name w:val="Current List2"/>
    <w:uiPriority w:val="99"/>
    <w:rsid w:val="00194361"/>
    <w:pPr>
      <w:numPr>
        <w:numId w:val="18"/>
      </w:numPr>
    </w:pPr>
  </w:style>
  <w:style w:type="numbering" w:customStyle="1" w:styleId="CurrentList3">
    <w:name w:val="Current List3"/>
    <w:uiPriority w:val="99"/>
    <w:rsid w:val="00194361"/>
    <w:pPr>
      <w:numPr>
        <w:numId w:val="19"/>
      </w:numPr>
    </w:pPr>
  </w:style>
  <w:style w:type="numbering" w:customStyle="1" w:styleId="CurrentList4">
    <w:name w:val="Current List4"/>
    <w:uiPriority w:val="99"/>
    <w:rsid w:val="0019436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159135">
      <w:bodyDiv w:val="1"/>
      <w:marLeft w:val="0"/>
      <w:marRight w:val="0"/>
      <w:marTop w:val="0"/>
      <w:marBottom w:val="0"/>
      <w:divBdr>
        <w:top w:val="none" w:sz="0" w:space="0" w:color="auto"/>
        <w:left w:val="none" w:sz="0" w:space="0" w:color="auto"/>
        <w:bottom w:val="none" w:sz="0" w:space="0" w:color="auto"/>
        <w:right w:val="none" w:sz="0" w:space="0" w:color="auto"/>
      </w:divBdr>
    </w:div>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dsjournal.org/index.php/journal/article/view/14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2024-11-26T22:40:00Z</cp:lastPrinted>
  <dcterms:created xsi:type="dcterms:W3CDTF">2025-12-07T08:01:00Z</dcterms:created>
  <dcterms:modified xsi:type="dcterms:W3CDTF">2025-12-07T08:01:00Z</dcterms:modified>
</cp:coreProperties>
</file>