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A9" w:rsidRDefault="00D571A9" w:rsidP="00D571A9">
      <w:pPr>
        <w:pStyle w:val="RDS2levelhead"/>
        <w:rPr>
          <w:lang w:val="en-GB"/>
        </w:rPr>
      </w:pPr>
      <w:r>
        <w:rPr>
          <w:b/>
          <w:lang w:val="en-GB"/>
        </w:rPr>
        <w:t>Title:</w:t>
      </w:r>
      <w:r>
        <w:rPr>
          <w:lang w:val="en-GB"/>
        </w:rPr>
        <w:t xml:space="preserve"> </w:t>
      </w:r>
      <w:r>
        <w:rPr>
          <w:bCs/>
          <w:i/>
          <w:lang w:val="en-GB"/>
        </w:rPr>
        <w:t xml:space="preserve">Disabling Pedagogy </w:t>
      </w:r>
      <w:r>
        <w:rPr>
          <w:i/>
          <w:lang w:val="en-GB"/>
        </w:rPr>
        <w:t>Power, Politics, and Deaf Education</w:t>
      </w:r>
      <w:r>
        <w:rPr>
          <w:lang w:val="en-GB"/>
        </w:rPr>
        <w:t xml:space="preserve"> </w:t>
      </w:r>
    </w:p>
    <w:p w:rsidR="00D571A9" w:rsidRDefault="00D571A9" w:rsidP="00D571A9">
      <w:pPr>
        <w:pStyle w:val="RDS2levelhead"/>
        <w:rPr>
          <w:lang w:val="en-GB"/>
        </w:rPr>
      </w:pPr>
      <w:r>
        <w:rPr>
          <w:b/>
          <w:lang w:val="en-GB"/>
        </w:rPr>
        <w:t xml:space="preserve">Author: </w:t>
      </w:r>
      <w:r>
        <w:rPr>
          <w:lang w:val="en-GB"/>
        </w:rPr>
        <w:t xml:space="preserve">Linda Komesaroff </w:t>
      </w:r>
    </w:p>
    <w:p w:rsidR="00D571A9" w:rsidRDefault="00D571A9" w:rsidP="00D571A9">
      <w:pPr>
        <w:pStyle w:val="RDS2levelhead"/>
        <w:rPr>
          <w:lang w:val="en-GB"/>
        </w:rPr>
      </w:pPr>
      <w:r>
        <w:rPr>
          <w:b/>
          <w:lang w:val="en-GB"/>
        </w:rPr>
        <w:t>Publisher:</w:t>
      </w:r>
      <w:r>
        <w:rPr>
          <w:lang w:val="en-GB"/>
        </w:rPr>
        <w:t xml:space="preserve"> Washington, DC: Gallaudet University Press, 2008</w:t>
      </w:r>
    </w:p>
    <w:p w:rsidR="00D571A9" w:rsidRDefault="00D571A9" w:rsidP="00D571A9">
      <w:pPr>
        <w:pStyle w:val="RDS2levelhead"/>
        <w:rPr>
          <w:lang w:val="en-GB"/>
        </w:rPr>
      </w:pPr>
      <w:r>
        <w:rPr>
          <w:b/>
          <w:lang w:val="en-GB"/>
        </w:rPr>
        <w:t>ISBN:</w:t>
      </w:r>
      <w:r>
        <w:rPr>
          <w:lang w:val="en-GB"/>
        </w:rPr>
        <w:t xml:space="preserve"> Paper 1-56368-361-X, 978-1-56368-361-9, 139 pages</w:t>
      </w:r>
    </w:p>
    <w:p w:rsidR="00D571A9" w:rsidRDefault="00D571A9" w:rsidP="00D571A9">
      <w:pPr>
        <w:pStyle w:val="RDS2levelhead"/>
        <w:rPr>
          <w:lang w:val="en-GB"/>
        </w:rPr>
      </w:pPr>
      <w:r>
        <w:rPr>
          <w:b/>
          <w:lang w:val="en-GB"/>
        </w:rPr>
        <w:t>Cost:</w:t>
      </w:r>
      <w:r>
        <w:rPr>
          <w:lang w:val="en-GB"/>
        </w:rPr>
        <w:t xml:space="preserve"> $45.00 USD</w:t>
      </w:r>
    </w:p>
    <w:p w:rsidR="00D571A9" w:rsidRDefault="00D571A9" w:rsidP="00D571A9">
      <w:pPr>
        <w:pStyle w:val="RDS2levelhead"/>
        <w:rPr>
          <w:lang w:val="en-GB"/>
        </w:rPr>
      </w:pPr>
      <w:r>
        <w:rPr>
          <w:b/>
          <w:lang w:val="en-GB"/>
        </w:rPr>
        <w:t>Reviewer:</w:t>
      </w:r>
      <w:r>
        <w:rPr>
          <w:lang w:val="en-GB"/>
        </w:rPr>
        <w:t xml:space="preserve"> Jan-Kåre Breivik</w:t>
      </w:r>
    </w:p>
    <w:p w:rsidR="00D571A9" w:rsidRDefault="00D571A9" w:rsidP="00D571A9">
      <w:pPr>
        <w:pStyle w:val="RDSBody"/>
        <w:rPr>
          <w:lang w:val="en-GB"/>
        </w:rPr>
      </w:pPr>
    </w:p>
    <w:p w:rsidR="00D571A9" w:rsidRDefault="00D571A9" w:rsidP="00D571A9">
      <w:pPr>
        <w:pStyle w:val="RDSBody"/>
        <w:rPr>
          <w:lang w:val="en-GB"/>
        </w:rPr>
      </w:pPr>
      <w:r>
        <w:rPr>
          <w:i/>
          <w:lang w:val="en-GB"/>
        </w:rPr>
        <w:t>Disabling Pedagogy</w:t>
      </w:r>
      <w:r>
        <w:rPr>
          <w:lang w:val="en-GB"/>
        </w:rPr>
        <w:t xml:space="preserve"> is a must-read for everyone engaged in deaf education--be it teachers of the deaf, administrators and politicians, parents of deaf children, or deaf adults--throughout the world. The book provides strong arguments in favour of bilingual education with a strong focus on sign language as a deaf person’s first and most important language. </w:t>
      </w:r>
    </w:p>
    <w:p w:rsidR="00D571A9" w:rsidRDefault="00D571A9" w:rsidP="00D571A9">
      <w:pPr>
        <w:pStyle w:val="RDSBody"/>
        <w:rPr>
          <w:lang w:val="en-GB"/>
        </w:rPr>
      </w:pPr>
    </w:p>
    <w:p w:rsidR="00D571A9" w:rsidRDefault="00D571A9" w:rsidP="00D571A9">
      <w:pPr>
        <w:pStyle w:val="RDSBody"/>
        <w:rPr>
          <w:lang w:val="en-GB"/>
        </w:rPr>
      </w:pPr>
      <w:r>
        <w:rPr>
          <w:lang w:val="en-GB"/>
        </w:rPr>
        <w:t xml:space="preserve">There have been plenty of references in the literature to the low educational level and poor literacy achievement most deaf students have attained. This under-achievement has been differently understood among researchers and educators. One view blames the “victim” by pointing to the failure of deaf children as the result of deafness, claiming hearing loss as the main barrier to learning. Within this “tradition” the solution is to provide more of the stuff that has caused much of the problem in the first place: speech training, better hearing aids, cochlear implants, and a “stay-away-from-sign-language” attitude. If visual techniques are involved they serve as a basically oralist attitude and educational strategy (i.e., Signed English and so called Total Communication). </w:t>
      </w:r>
    </w:p>
    <w:p w:rsidR="00D571A9" w:rsidRDefault="00D571A9" w:rsidP="00D571A9">
      <w:pPr>
        <w:pStyle w:val="RDSBody"/>
        <w:rPr>
          <w:lang w:val="en-GB"/>
        </w:rPr>
      </w:pPr>
    </w:p>
    <w:p w:rsidR="00D571A9" w:rsidRDefault="00D571A9" w:rsidP="00D571A9">
      <w:pPr>
        <w:pStyle w:val="RDSBody"/>
        <w:rPr>
          <w:lang w:val="en-GB"/>
        </w:rPr>
      </w:pPr>
      <w:r>
        <w:rPr>
          <w:lang w:val="en-GB"/>
        </w:rPr>
        <w:t xml:space="preserve">A contrary view, the one Komesaroff embraces, emphasizes the way in which deaf students have been educated, pointing to pedagogy that is disabling, rather than any defect in the child as the cause for educational failure. In support of this view, Komesaroff points to a large body of research and practice on the benefits of using sign language as the first language and as the necessary language of instruction for deaf children. </w:t>
      </w:r>
    </w:p>
    <w:p w:rsidR="00D571A9" w:rsidRDefault="00D571A9" w:rsidP="00D571A9">
      <w:pPr>
        <w:pStyle w:val="RDSBody"/>
        <w:rPr>
          <w:lang w:val="en-GB"/>
        </w:rPr>
      </w:pPr>
    </w:p>
    <w:p w:rsidR="00D571A9" w:rsidRDefault="00D571A9" w:rsidP="00D571A9">
      <w:pPr>
        <w:pStyle w:val="RDSBody"/>
        <w:rPr>
          <w:lang w:val="en-GB"/>
        </w:rPr>
      </w:pPr>
      <w:r>
        <w:rPr>
          <w:bCs/>
          <w:lang w:val="en-GB"/>
        </w:rPr>
        <w:t>Komesaroff,</w:t>
      </w:r>
      <w:r>
        <w:rPr>
          <w:lang w:val="en-GB"/>
        </w:rPr>
        <w:t xml:space="preserve"> a senior lecturer at Deakin University, in Melbourne, Australia, has </w:t>
      </w:r>
      <w:r>
        <w:rPr>
          <w:iCs/>
          <w:lang w:val="en-GB"/>
        </w:rPr>
        <w:t>also edited</w:t>
      </w:r>
      <w:r>
        <w:rPr>
          <w:i/>
          <w:iCs/>
          <w:lang w:val="en-GB"/>
        </w:rPr>
        <w:t xml:space="preserve"> Surgical Consent:</w:t>
      </w:r>
      <w:r>
        <w:rPr>
          <w:lang w:val="en-GB"/>
        </w:rPr>
        <w:t xml:space="preserve"> </w:t>
      </w:r>
      <w:r>
        <w:rPr>
          <w:i/>
          <w:iCs/>
          <w:lang w:val="en-GB"/>
        </w:rPr>
        <w:t>Bioethics and Cochlear Implantation</w:t>
      </w:r>
      <w:r>
        <w:rPr>
          <w:lang w:val="en-GB"/>
        </w:rPr>
        <w:t xml:space="preserve"> (Gallaudet University Press, 2007) one of the best books available on Cochlear Implants.</w:t>
      </w:r>
    </w:p>
    <w:p w:rsidR="00D571A9" w:rsidRDefault="00D571A9" w:rsidP="00D571A9">
      <w:pPr>
        <w:pStyle w:val="RDSBody"/>
        <w:rPr>
          <w:lang w:val="en-GB"/>
        </w:rPr>
      </w:pPr>
    </w:p>
    <w:p w:rsidR="00D571A9" w:rsidRDefault="00D571A9" w:rsidP="00D571A9">
      <w:pPr>
        <w:pStyle w:val="RDSBody"/>
        <w:rPr>
          <w:lang w:val="en-GB"/>
        </w:rPr>
      </w:pPr>
      <w:r>
        <w:rPr>
          <w:lang w:val="en-GB"/>
        </w:rPr>
        <w:t xml:space="preserve">In </w:t>
      </w:r>
      <w:r>
        <w:rPr>
          <w:i/>
          <w:lang w:val="en-GB"/>
        </w:rPr>
        <w:t>Disabling Pedagogy</w:t>
      </w:r>
      <w:r>
        <w:rPr>
          <w:lang w:val="en-GB"/>
        </w:rPr>
        <w:t xml:space="preserve"> she backs-up strong arguments by presenting her own research. She establishes a deep and situated account of deaf education in Australia by combining interviews with teachers, deaf leaders, and parents, with ethnographic observation in school settings. The accounts, which also include court cases, however, are quite depressive reading. The phonocentric (or audist) position of dominant groups and institutions and their influence on educational policy and practice have mostly resulted in failure and disempowerment. In order to acquire more positive and future-oriented understanding, Komesaroff subscribes to a research strategy that she coins “politically active research.” </w:t>
      </w:r>
    </w:p>
    <w:p w:rsidR="00D571A9" w:rsidRDefault="00D571A9" w:rsidP="00D571A9">
      <w:pPr>
        <w:pStyle w:val="RDSBody"/>
        <w:rPr>
          <w:lang w:val="en-GB"/>
        </w:rPr>
      </w:pPr>
    </w:p>
    <w:p w:rsidR="00D571A9" w:rsidRDefault="00D571A9" w:rsidP="00D571A9">
      <w:pPr>
        <w:pStyle w:val="RDSBody"/>
        <w:rPr>
          <w:lang w:val="en-GB"/>
        </w:rPr>
      </w:pPr>
      <w:r>
        <w:rPr>
          <w:lang w:val="en-GB"/>
        </w:rPr>
        <w:t>“Systems do not usually change at the top</w:t>
      </w:r>
      <w:proofErr w:type="gramStart"/>
      <w:r>
        <w:rPr>
          <w:lang w:val="en-GB"/>
        </w:rPr>
        <w:t>”</w:t>
      </w:r>
      <w:proofErr w:type="gramEnd"/>
      <w:r>
        <w:rPr>
          <w:lang w:val="en-GB"/>
        </w:rPr>
        <w:t xml:space="preserve"> (p. 116) she states, and since language and education are “bound up with issues of power” (p. 115), research cannot simply do with neutral rapport. In her own active and politically informed research she shows (partly by means of her active involvement) how attitudes and practice can change when parents and teachers get the chance to see and experience what a different educational policy can do for deaf children. To substantiate her conclusions she also draws upon experience from other countries (Scandinavian mostly) where bilingual educational schemes have been implemented.  </w:t>
      </w:r>
    </w:p>
    <w:p w:rsidR="00D571A9" w:rsidRDefault="00D571A9" w:rsidP="00D571A9">
      <w:pPr>
        <w:pStyle w:val="RDSBody"/>
        <w:rPr>
          <w:lang w:val="en-GB"/>
        </w:rPr>
      </w:pPr>
    </w:p>
    <w:p w:rsidR="00D571A9" w:rsidRDefault="00D571A9" w:rsidP="00D571A9">
      <w:pPr>
        <w:pStyle w:val="RDSBody"/>
        <w:rPr>
          <w:lang w:val="en-GB"/>
        </w:rPr>
      </w:pPr>
      <w:r>
        <w:rPr>
          <w:lang w:val="en-GB"/>
        </w:rPr>
        <w:t xml:space="preserve">As a Norwegian anthropologist with some knowledge of this field, I highly recommend the book. But I have to say (in line with Komesaroff) I am not too optimistic for the future of deaf education. Even in the Scandinavian countries where the different sign languages have been recognized and where bilingual education has been politically confirmed, the tendencies to go in the other direction are quite massive (normalization, mainstreaming, routine cochlear implantation of small children). However, this book is a central contribution to the field, and provides grounded arguments for a better educational policy and for claiming access to sign language as a human right for deaf kids. </w:t>
      </w:r>
    </w:p>
    <w:p w:rsidR="00D571A9" w:rsidRDefault="00D571A9" w:rsidP="00D571A9">
      <w:pPr>
        <w:pStyle w:val="RDSBody"/>
        <w:rPr>
          <w:lang w:val="en-GB"/>
        </w:rPr>
      </w:pPr>
    </w:p>
    <w:p w:rsidR="00D571A9" w:rsidRDefault="00D571A9" w:rsidP="00D571A9">
      <w:pPr>
        <w:pStyle w:val="RDS2levelhead"/>
        <w:rPr>
          <w:b/>
          <w:lang w:val="en-GB"/>
        </w:rPr>
      </w:pPr>
      <w:r>
        <w:rPr>
          <w:b/>
          <w:lang w:val="en-GB"/>
        </w:rPr>
        <w:t>Jan-Kåre Breivik</w:t>
      </w:r>
      <w:r>
        <w:rPr>
          <w:lang w:val="en-GB"/>
        </w:rPr>
        <w:t xml:space="preserve"> is a senior researcher within social anthropology at the Rokkan Centre for Social Science Studies, University of Bergen, Norway. In 2005 he published the monograph </w:t>
      </w:r>
      <w:r>
        <w:rPr>
          <w:i/>
          <w:lang w:val="en-GB"/>
        </w:rPr>
        <w:t>Deaf Identities in the Making: Local Lives, Transnational Connections</w:t>
      </w:r>
      <w:r>
        <w:rPr>
          <w:lang w:val="en-GB"/>
        </w:rPr>
        <w:t xml:space="preserve"> (Gallaudet University Press). E-mail: </w:t>
      </w:r>
      <w:hyperlink r:id="rId4" w:history="1">
        <w:r>
          <w:rPr>
            <w:rStyle w:val="Hyperlink"/>
          </w:rPr>
          <w:t>jan.breivik@rokkan.uib.no</w:t>
        </w:r>
      </w:hyperlink>
    </w:p>
    <w:p w:rsidR="00AE3B7B" w:rsidRDefault="00D571A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571A9"/>
    <w:rsid w:val="00D571A9"/>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7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D571A9"/>
    <w:rPr>
      <w:color w:val="0000FF"/>
      <w:u w:val="single"/>
    </w:rPr>
  </w:style>
  <w:style w:type="paragraph" w:customStyle="1" w:styleId="RDS2levelhead">
    <w:name w:val="RDS 2 level head"/>
    <w:basedOn w:val="Normal"/>
    <w:next w:val="Normal"/>
    <w:rsid w:val="00D571A9"/>
    <w:pPr>
      <w:widowControl w:val="0"/>
      <w:suppressAutoHyphens/>
    </w:pPr>
    <w:rPr>
      <w:rFonts w:ascii="Times New Roman" w:eastAsia="Times New Roman" w:hAnsi="Times New Roman" w:cs="Times New Roman"/>
      <w:lang w:eastAsia="ar-SA"/>
    </w:rPr>
  </w:style>
  <w:style w:type="paragraph" w:customStyle="1" w:styleId="RDSBody">
    <w:name w:val="RDS Body"/>
    <w:basedOn w:val="RDS2levelhead"/>
    <w:rsid w:val="00D571A9"/>
    <w:pPr>
      <w:ind w:firstLine="720"/>
    </w:pPr>
    <w:rPr>
      <w:rFonts w:cs="Verdana"/>
      <w:lang w:eastAsia="en-US"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an.breivik@rokkan.uib.n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3666</Characters>
  <Application>Microsoft Macintosh Word</Application>
  <DocSecurity>0</DocSecurity>
  <Lines>30</Lines>
  <Paragraphs>7</Paragraphs>
  <ScaleCrop>false</ScaleCrop>
  <Company>University of Missouri</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2014-11-12T19:41:00Z</dcterms:created>
  <dcterms:modified xsi:type="dcterms:W3CDTF">2014-11-12T19:41:00Z</dcterms:modified>
</cp:coreProperties>
</file>