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D7C" w:rsidRPr="00706784" w:rsidRDefault="00930D7C" w:rsidP="00930D7C">
      <w:pPr>
        <w:rPr>
          <w:rFonts w:ascii="Times New Roman" w:hAnsi="Times New Roman"/>
          <w:b/>
        </w:rPr>
      </w:pPr>
      <w:bookmarkStart w:id="0" w:name="BrownReview"/>
      <w:r w:rsidRPr="00706784">
        <w:rPr>
          <w:rFonts w:ascii="Times New Roman" w:hAnsi="Times New Roman"/>
          <w:b/>
        </w:rPr>
        <w:t>Book Review</w:t>
      </w:r>
    </w:p>
    <w:bookmarkEnd w:id="0"/>
    <w:p w:rsidR="00930D7C" w:rsidRPr="00706784" w:rsidRDefault="00930D7C" w:rsidP="00930D7C">
      <w:pPr>
        <w:rPr>
          <w:rFonts w:ascii="Times New Roman" w:hAnsi="Times New Roman"/>
        </w:rPr>
      </w:pPr>
    </w:p>
    <w:p w:rsidR="00930D7C" w:rsidRPr="00706784" w:rsidRDefault="00930D7C" w:rsidP="00930D7C">
      <w:pPr>
        <w:rPr>
          <w:rFonts w:ascii="Times New Roman" w:hAnsi="Times New Roman"/>
          <w:szCs w:val="18"/>
          <w:lang w:val="en-GB"/>
        </w:rPr>
      </w:pPr>
      <w:r w:rsidRPr="00706784">
        <w:rPr>
          <w:rFonts w:ascii="Times New Roman" w:hAnsi="Times New Roman"/>
          <w:b/>
          <w:szCs w:val="18"/>
          <w:lang w:val="en-GB"/>
        </w:rPr>
        <w:t>Title:</w:t>
      </w:r>
      <w:r w:rsidRPr="00706784">
        <w:rPr>
          <w:rFonts w:ascii="Times New Roman" w:hAnsi="Times New Roman"/>
          <w:szCs w:val="18"/>
          <w:lang w:val="en-GB"/>
        </w:rPr>
        <w:t xml:space="preserve"> </w:t>
      </w:r>
      <w:r w:rsidRPr="00706784">
        <w:rPr>
          <w:rFonts w:ascii="Times New Roman" w:hAnsi="Times New Roman"/>
          <w:i/>
          <w:szCs w:val="18"/>
          <w:lang w:val="en-GB"/>
        </w:rPr>
        <w:t>My Body of Knowledge: Stories of Disability, Healing, and Life</w:t>
      </w:r>
      <w:r w:rsidRPr="00706784">
        <w:rPr>
          <w:rFonts w:ascii="Times New Roman" w:hAnsi="Times New Roman"/>
          <w:szCs w:val="18"/>
          <w:lang w:val="en-GB"/>
        </w:rPr>
        <w:t>.</w:t>
      </w:r>
    </w:p>
    <w:p w:rsidR="00930D7C" w:rsidRPr="00706784" w:rsidRDefault="00930D7C" w:rsidP="00930D7C">
      <w:pPr>
        <w:rPr>
          <w:rFonts w:ascii="Times New Roman" w:hAnsi="Times New Roman"/>
          <w:szCs w:val="18"/>
          <w:lang w:val="en-GB"/>
        </w:rPr>
      </w:pPr>
    </w:p>
    <w:p w:rsidR="00930D7C" w:rsidRPr="00706784" w:rsidRDefault="00930D7C" w:rsidP="00930D7C">
      <w:pPr>
        <w:rPr>
          <w:rFonts w:ascii="Times New Roman" w:hAnsi="Times New Roman"/>
          <w:szCs w:val="18"/>
          <w:lang w:val="en-GB"/>
        </w:rPr>
      </w:pPr>
      <w:r w:rsidRPr="00706784">
        <w:rPr>
          <w:rFonts w:ascii="Times New Roman" w:hAnsi="Times New Roman"/>
          <w:b/>
          <w:szCs w:val="18"/>
          <w:lang w:val="en-GB"/>
        </w:rPr>
        <w:t>Authors:</w:t>
      </w:r>
      <w:r w:rsidRPr="00706784">
        <w:rPr>
          <w:rFonts w:ascii="Times New Roman" w:hAnsi="Times New Roman"/>
          <w:szCs w:val="18"/>
          <w:lang w:val="en-GB"/>
        </w:rPr>
        <w:t xml:space="preserve"> Karen Myers and Felicia </w:t>
      </w:r>
      <w:proofErr w:type="spellStart"/>
      <w:r w:rsidRPr="00706784">
        <w:rPr>
          <w:rFonts w:ascii="Times New Roman" w:hAnsi="Times New Roman"/>
          <w:szCs w:val="18"/>
          <w:lang w:val="en-GB"/>
        </w:rPr>
        <w:t>Ferlin</w:t>
      </w:r>
      <w:proofErr w:type="spellEnd"/>
      <w:r w:rsidRPr="00706784">
        <w:rPr>
          <w:rFonts w:ascii="Times New Roman" w:hAnsi="Times New Roman"/>
          <w:szCs w:val="18"/>
          <w:lang w:val="en-GB"/>
        </w:rPr>
        <w:t xml:space="preserve"> (Eds.)</w:t>
      </w:r>
    </w:p>
    <w:p w:rsidR="00930D7C" w:rsidRPr="00706784" w:rsidRDefault="00930D7C" w:rsidP="00930D7C">
      <w:pPr>
        <w:rPr>
          <w:rFonts w:ascii="Times New Roman" w:hAnsi="Times New Roman"/>
          <w:szCs w:val="18"/>
          <w:lang w:val="en-GB"/>
        </w:rPr>
      </w:pPr>
    </w:p>
    <w:p w:rsidR="00930D7C" w:rsidRPr="00706784" w:rsidRDefault="00930D7C" w:rsidP="00930D7C">
      <w:pPr>
        <w:rPr>
          <w:rFonts w:ascii="Times New Roman" w:hAnsi="Times New Roman"/>
          <w:szCs w:val="18"/>
          <w:lang w:val="en-GB"/>
        </w:rPr>
      </w:pPr>
      <w:r w:rsidRPr="00706784">
        <w:rPr>
          <w:rFonts w:ascii="Times New Roman" w:hAnsi="Times New Roman"/>
          <w:b/>
          <w:szCs w:val="18"/>
          <w:lang w:val="en-GB"/>
        </w:rPr>
        <w:t>Publisher:</w:t>
      </w:r>
      <w:r w:rsidRPr="00706784">
        <w:rPr>
          <w:rFonts w:ascii="Times New Roman" w:hAnsi="Times New Roman"/>
          <w:szCs w:val="18"/>
          <w:lang w:val="en-GB"/>
        </w:rPr>
        <w:t xml:space="preserve"> </w:t>
      </w:r>
      <w:proofErr w:type="spellStart"/>
      <w:r w:rsidRPr="00706784">
        <w:rPr>
          <w:rFonts w:ascii="Times New Roman" w:hAnsi="Times New Roman"/>
          <w:szCs w:val="18"/>
          <w:lang w:val="en-GB"/>
        </w:rPr>
        <w:t>Ostego</w:t>
      </w:r>
      <w:proofErr w:type="spellEnd"/>
      <w:r w:rsidRPr="00706784">
        <w:rPr>
          <w:rFonts w:ascii="Times New Roman" w:hAnsi="Times New Roman"/>
          <w:szCs w:val="18"/>
          <w:lang w:val="en-GB"/>
        </w:rPr>
        <w:t xml:space="preserve">, MI: </w:t>
      </w:r>
      <w:proofErr w:type="spellStart"/>
      <w:r w:rsidRPr="00706784">
        <w:rPr>
          <w:rFonts w:ascii="Times New Roman" w:hAnsi="Times New Roman"/>
          <w:szCs w:val="18"/>
          <w:lang w:val="en-GB"/>
        </w:rPr>
        <w:t>PageFree</w:t>
      </w:r>
      <w:proofErr w:type="spellEnd"/>
      <w:r w:rsidRPr="00706784">
        <w:rPr>
          <w:rFonts w:ascii="Times New Roman" w:hAnsi="Times New Roman"/>
          <w:szCs w:val="18"/>
          <w:lang w:val="en-GB"/>
        </w:rPr>
        <w:t>, 2006.</w:t>
      </w:r>
    </w:p>
    <w:p w:rsidR="00930D7C" w:rsidRPr="00706784" w:rsidRDefault="00930D7C" w:rsidP="00930D7C">
      <w:pPr>
        <w:rPr>
          <w:rFonts w:ascii="Times New Roman" w:hAnsi="Times New Roman"/>
        </w:rPr>
      </w:pPr>
    </w:p>
    <w:p w:rsidR="00930D7C" w:rsidRPr="00706784" w:rsidRDefault="00930D7C" w:rsidP="00930D7C">
      <w:pPr>
        <w:rPr>
          <w:rFonts w:ascii="Times New Roman" w:hAnsi="Times New Roman"/>
        </w:rPr>
      </w:pPr>
      <w:r w:rsidRPr="00706784">
        <w:rPr>
          <w:rFonts w:ascii="Times New Roman" w:hAnsi="Times New Roman"/>
          <w:b/>
        </w:rPr>
        <w:t>Paper, ISBN</w:t>
      </w:r>
      <w:r w:rsidRPr="00706784">
        <w:rPr>
          <w:rFonts w:ascii="Times New Roman" w:hAnsi="Times New Roman"/>
        </w:rPr>
        <w:t xml:space="preserve"> – 1-58961-509-3, 220 pages</w:t>
      </w:r>
    </w:p>
    <w:p w:rsidR="00930D7C" w:rsidRPr="00706784" w:rsidRDefault="00930D7C" w:rsidP="00930D7C">
      <w:pPr>
        <w:rPr>
          <w:rFonts w:ascii="Times New Roman" w:hAnsi="Times New Roman"/>
        </w:rPr>
      </w:pPr>
    </w:p>
    <w:p w:rsidR="00930D7C" w:rsidRPr="00706784" w:rsidRDefault="00930D7C" w:rsidP="00930D7C">
      <w:pPr>
        <w:rPr>
          <w:rFonts w:ascii="Times New Roman" w:hAnsi="Times New Roman"/>
        </w:rPr>
      </w:pPr>
      <w:r w:rsidRPr="00706784">
        <w:rPr>
          <w:rFonts w:ascii="Times New Roman" w:hAnsi="Times New Roman"/>
          <w:b/>
        </w:rPr>
        <w:t>Cost:</w:t>
      </w:r>
      <w:r w:rsidRPr="00706784">
        <w:rPr>
          <w:rFonts w:ascii="Times New Roman" w:hAnsi="Times New Roman"/>
        </w:rPr>
        <w:t xml:space="preserve"> $14.95 USD</w:t>
      </w:r>
    </w:p>
    <w:p w:rsidR="00930D7C" w:rsidRPr="00706784" w:rsidRDefault="00930D7C" w:rsidP="00930D7C">
      <w:pPr>
        <w:rPr>
          <w:rFonts w:ascii="Times New Roman" w:hAnsi="Times New Roman"/>
        </w:rPr>
      </w:pPr>
    </w:p>
    <w:p w:rsidR="00930D7C" w:rsidRPr="00706784" w:rsidRDefault="00930D7C" w:rsidP="00930D7C">
      <w:pPr>
        <w:rPr>
          <w:rFonts w:ascii="Times New Roman" w:hAnsi="Times New Roman"/>
        </w:rPr>
      </w:pPr>
      <w:r w:rsidRPr="00706784">
        <w:rPr>
          <w:rFonts w:ascii="Times New Roman" w:hAnsi="Times New Roman"/>
          <w:b/>
        </w:rPr>
        <w:t>Reviewer:</w:t>
      </w:r>
      <w:r w:rsidRPr="00706784">
        <w:rPr>
          <w:rFonts w:ascii="Times New Roman" w:hAnsi="Times New Roman"/>
        </w:rPr>
        <w:t xml:space="preserve"> Steven E. Brown</w:t>
      </w:r>
    </w:p>
    <w:p w:rsidR="00930D7C" w:rsidRPr="00706784" w:rsidRDefault="00930D7C" w:rsidP="00930D7C">
      <w:pPr>
        <w:rPr>
          <w:rFonts w:ascii="Times New Roman" w:hAnsi="Times New Roman"/>
        </w:rPr>
      </w:pPr>
    </w:p>
    <w:p w:rsidR="00930D7C" w:rsidRPr="00706784" w:rsidRDefault="00930D7C" w:rsidP="00930D7C">
      <w:pPr>
        <w:rPr>
          <w:rFonts w:ascii="Times New Roman" w:hAnsi="Times New Roman"/>
        </w:rPr>
      </w:pPr>
      <w:r w:rsidRPr="00706784">
        <w:rPr>
          <w:rFonts w:ascii="Times New Roman" w:hAnsi="Times New Roman"/>
        </w:rPr>
        <w:tab/>
      </w:r>
      <w:r w:rsidRPr="00706784">
        <w:rPr>
          <w:rFonts w:ascii="Times New Roman" w:hAnsi="Times New Roman"/>
          <w:i/>
        </w:rPr>
        <w:t xml:space="preserve">My Body of Knowledge </w:t>
      </w:r>
      <w:r w:rsidRPr="00706784">
        <w:rPr>
          <w:rFonts w:ascii="Times New Roman" w:hAnsi="Times New Roman"/>
        </w:rPr>
        <w:t>contains 34 entries from established authors and unknowns.  Many disabilities are represented in five chapters or sections, divided into: “Affliction, Onset, and Crisis;” “Isolation, Preoccupation, and Recovery;” “Reflection, Interpretation, and Spirituality;” “Interaction, Negotiation, and Relationships;” and “Integration, Distraction, and Recreation.”</w:t>
      </w:r>
    </w:p>
    <w:p w:rsidR="00930D7C" w:rsidRPr="00706784" w:rsidRDefault="00930D7C" w:rsidP="00930D7C">
      <w:pPr>
        <w:rPr>
          <w:rFonts w:ascii="Times New Roman" w:hAnsi="Times New Roman"/>
        </w:rPr>
      </w:pPr>
    </w:p>
    <w:p w:rsidR="00930D7C" w:rsidRPr="00706784" w:rsidRDefault="00930D7C" w:rsidP="00930D7C">
      <w:pPr>
        <w:rPr>
          <w:rFonts w:ascii="Times New Roman" w:hAnsi="Times New Roman"/>
        </w:rPr>
      </w:pPr>
      <w:r w:rsidRPr="00706784">
        <w:rPr>
          <w:rFonts w:ascii="Times New Roman" w:hAnsi="Times New Roman"/>
        </w:rPr>
        <w:tab/>
        <w:t xml:space="preserve">Each section begins with a short description of its contents by the editors followed by a poem.  Sections address disabilities as diverse as </w:t>
      </w:r>
      <w:proofErr w:type="spellStart"/>
      <w:r w:rsidRPr="00706784">
        <w:rPr>
          <w:rFonts w:ascii="Times New Roman" w:hAnsi="Times New Roman"/>
        </w:rPr>
        <w:t>Crohn’s</w:t>
      </w:r>
      <w:proofErr w:type="spellEnd"/>
      <w:r w:rsidRPr="00706784">
        <w:rPr>
          <w:rFonts w:ascii="Times New Roman" w:hAnsi="Times New Roman"/>
        </w:rPr>
        <w:t xml:space="preserve"> Disease and migraines, </w:t>
      </w:r>
      <w:proofErr w:type="gramStart"/>
      <w:r w:rsidRPr="00706784">
        <w:rPr>
          <w:rFonts w:ascii="Times New Roman" w:hAnsi="Times New Roman"/>
        </w:rPr>
        <w:t>and</w:t>
      </w:r>
      <w:proofErr w:type="gramEnd"/>
      <w:r w:rsidRPr="00706784">
        <w:rPr>
          <w:rFonts w:ascii="Times New Roman" w:hAnsi="Times New Roman"/>
        </w:rPr>
        <w:t xml:space="preserve"> activities as common to those with disabilities as anyone else (e.g., sex.).  The final piece, written by editor Myers, narrates a daunting experience made palatable by an awaiting meal.  This is fitting since editor </w:t>
      </w:r>
      <w:proofErr w:type="spellStart"/>
      <w:r w:rsidRPr="00706784">
        <w:rPr>
          <w:rFonts w:ascii="Times New Roman" w:hAnsi="Times New Roman"/>
        </w:rPr>
        <w:t>Ferlin</w:t>
      </w:r>
      <w:proofErr w:type="spellEnd"/>
      <w:r w:rsidRPr="00706784">
        <w:rPr>
          <w:rFonts w:ascii="Times New Roman" w:hAnsi="Times New Roman"/>
        </w:rPr>
        <w:t xml:space="preserve"> literally begins the book with the cover illustration of a disembodied skeleton.</w:t>
      </w:r>
    </w:p>
    <w:p w:rsidR="00930D7C" w:rsidRPr="00706784" w:rsidRDefault="00930D7C" w:rsidP="00930D7C">
      <w:pPr>
        <w:rPr>
          <w:rFonts w:ascii="Times New Roman" w:hAnsi="Times New Roman"/>
        </w:rPr>
      </w:pPr>
    </w:p>
    <w:p w:rsidR="00930D7C" w:rsidRPr="00706784" w:rsidRDefault="00930D7C" w:rsidP="00930D7C">
      <w:pPr>
        <w:rPr>
          <w:rFonts w:ascii="Times New Roman" w:hAnsi="Times New Roman"/>
        </w:rPr>
      </w:pPr>
      <w:r w:rsidRPr="00706784">
        <w:rPr>
          <w:rFonts w:ascii="Times New Roman" w:hAnsi="Times New Roman"/>
        </w:rPr>
        <w:tab/>
        <w:t>Like all anthologies, a story that appeals to one reader may not be as appreciated by another.  Unlike most collections about the disability experience, this one includes authors of color and diverse sexual orientations, which makes the book unusual.</w:t>
      </w:r>
    </w:p>
    <w:p w:rsidR="00930D7C" w:rsidRPr="00706784" w:rsidRDefault="00930D7C" w:rsidP="00930D7C">
      <w:pPr>
        <w:rPr>
          <w:rFonts w:ascii="Times New Roman" w:hAnsi="Times New Roman"/>
        </w:rPr>
      </w:pPr>
    </w:p>
    <w:p w:rsidR="00930D7C" w:rsidRPr="00706784" w:rsidRDefault="00930D7C" w:rsidP="00930D7C">
      <w:pPr>
        <w:rPr>
          <w:rFonts w:ascii="Times New Roman" w:hAnsi="Times New Roman"/>
        </w:rPr>
      </w:pPr>
      <w:r w:rsidRPr="00706784">
        <w:rPr>
          <w:rFonts w:ascii="Times New Roman" w:hAnsi="Times New Roman"/>
        </w:rPr>
        <w:tab/>
        <w:t>One of my favorite essays describes a trip to Martinique in the Caribbean, after the author learns that he is HIV+.  His encounter with a white sea snake, which he learns the next day is one of the world’s most venomous, and contemplation of his condition, leads him to the conclusion “Wherever I go, I am my own home” (p. 121).</w:t>
      </w:r>
    </w:p>
    <w:p w:rsidR="00930D7C" w:rsidRPr="00706784" w:rsidRDefault="00930D7C" w:rsidP="00930D7C">
      <w:pPr>
        <w:rPr>
          <w:rFonts w:ascii="Times New Roman" w:hAnsi="Times New Roman"/>
        </w:rPr>
      </w:pPr>
    </w:p>
    <w:p w:rsidR="00930D7C" w:rsidRPr="00706784" w:rsidRDefault="00930D7C" w:rsidP="00930D7C">
      <w:pPr>
        <w:rPr>
          <w:rFonts w:ascii="Times New Roman" w:hAnsi="Times New Roman"/>
        </w:rPr>
      </w:pPr>
      <w:r w:rsidRPr="00706784">
        <w:rPr>
          <w:rFonts w:ascii="Times New Roman" w:hAnsi="Times New Roman"/>
        </w:rPr>
        <w:tab/>
        <w:t xml:space="preserve">One of the funniest writers around, Sharon </w:t>
      </w:r>
      <w:proofErr w:type="spellStart"/>
      <w:proofErr w:type="gramStart"/>
      <w:r w:rsidRPr="00706784">
        <w:rPr>
          <w:rFonts w:ascii="Times New Roman" w:hAnsi="Times New Roman"/>
        </w:rPr>
        <w:t>Wachsler</w:t>
      </w:r>
      <w:proofErr w:type="spellEnd"/>
      <w:r w:rsidRPr="00706784">
        <w:rPr>
          <w:rFonts w:ascii="Times New Roman" w:hAnsi="Times New Roman"/>
        </w:rPr>
        <w:t>,</w:t>
      </w:r>
      <w:proofErr w:type="gramEnd"/>
      <w:r w:rsidRPr="00706784">
        <w:rPr>
          <w:rFonts w:ascii="Times New Roman" w:hAnsi="Times New Roman"/>
        </w:rPr>
        <w:t xml:space="preserve"> describes an encounter with a local health clinic.  After an enervating day she concludes, “I’m ready to celebrate by going to bed for several days” (p. 72).  Anyone whose disability includes pain and fatigue will identify with that comment.</w:t>
      </w:r>
    </w:p>
    <w:p w:rsidR="00930D7C" w:rsidRPr="00706784" w:rsidRDefault="00930D7C" w:rsidP="00930D7C">
      <w:pPr>
        <w:rPr>
          <w:rFonts w:ascii="Times New Roman" w:hAnsi="Times New Roman"/>
        </w:rPr>
      </w:pPr>
    </w:p>
    <w:p w:rsidR="00930D7C" w:rsidRPr="00706784" w:rsidRDefault="00930D7C" w:rsidP="00930D7C">
      <w:pPr>
        <w:rPr>
          <w:rFonts w:ascii="Times New Roman" w:hAnsi="Times New Roman"/>
        </w:rPr>
      </w:pPr>
      <w:r w:rsidRPr="00706784">
        <w:rPr>
          <w:rFonts w:ascii="Times New Roman" w:hAnsi="Times New Roman"/>
        </w:rPr>
        <w:tab/>
        <w:t>The strength of this set of essays is that readers will find themselves both identifying with some writers and learning about experiences outside of their own from others.  I highly recommend it.</w:t>
      </w:r>
    </w:p>
    <w:p w:rsidR="00930D7C" w:rsidRPr="00706784" w:rsidRDefault="00930D7C" w:rsidP="00930D7C">
      <w:pPr>
        <w:rPr>
          <w:rFonts w:ascii="Times New Roman" w:hAnsi="Times New Roman"/>
        </w:rPr>
      </w:pPr>
    </w:p>
    <w:p w:rsidR="00930D7C" w:rsidRPr="00706784" w:rsidRDefault="00930D7C" w:rsidP="00930D7C">
      <w:pPr>
        <w:jc w:val="center"/>
        <w:rPr>
          <w:rFonts w:ascii="Times New Roman" w:hAnsi="Times New Roman"/>
        </w:rPr>
      </w:pPr>
      <w:r w:rsidRPr="00706784">
        <w:rPr>
          <w:rFonts w:ascii="Times New Roman" w:hAnsi="Times New Roman"/>
        </w:rPr>
        <w:t>References</w:t>
      </w:r>
    </w:p>
    <w:p w:rsidR="00930D7C" w:rsidRPr="00706784" w:rsidRDefault="00930D7C" w:rsidP="00930D7C">
      <w:pPr>
        <w:jc w:val="center"/>
        <w:rPr>
          <w:rFonts w:ascii="Times New Roman" w:hAnsi="Times New Roman"/>
        </w:rPr>
      </w:pPr>
    </w:p>
    <w:p w:rsidR="00930D7C" w:rsidRPr="00706784" w:rsidRDefault="00930D7C" w:rsidP="00930D7C">
      <w:pPr>
        <w:rPr>
          <w:rFonts w:ascii="Times New Roman" w:hAnsi="Times New Roman"/>
        </w:rPr>
      </w:pPr>
      <w:proofErr w:type="spellStart"/>
      <w:r w:rsidRPr="00706784">
        <w:rPr>
          <w:rFonts w:ascii="Times New Roman" w:hAnsi="Times New Roman"/>
        </w:rPr>
        <w:t>Wachsler</w:t>
      </w:r>
      <w:proofErr w:type="spellEnd"/>
      <w:r w:rsidRPr="00706784">
        <w:rPr>
          <w:rFonts w:ascii="Times New Roman" w:hAnsi="Times New Roman"/>
        </w:rPr>
        <w:t xml:space="preserve">, S. </w:t>
      </w:r>
      <w:r w:rsidRPr="00706784">
        <w:rPr>
          <w:rFonts w:ascii="Times New Roman" w:hAnsi="Times New Roman"/>
          <w:i/>
        </w:rPr>
        <w:t xml:space="preserve">Pap goes the </w:t>
      </w:r>
      <w:proofErr w:type="spellStart"/>
      <w:r w:rsidRPr="00706784">
        <w:rPr>
          <w:rFonts w:ascii="Times New Roman" w:hAnsi="Times New Roman"/>
          <w:i/>
        </w:rPr>
        <w:t>wheezer</w:t>
      </w:r>
      <w:proofErr w:type="spellEnd"/>
      <w:r w:rsidRPr="00706784">
        <w:rPr>
          <w:rFonts w:ascii="Times New Roman" w:hAnsi="Times New Roman"/>
        </w:rPr>
        <w:t xml:space="preserve">. </w:t>
      </w:r>
      <w:proofErr w:type="gramStart"/>
      <w:r w:rsidRPr="00706784">
        <w:rPr>
          <w:rFonts w:ascii="Times New Roman" w:hAnsi="Times New Roman"/>
        </w:rPr>
        <w:t>pp</w:t>
      </w:r>
      <w:proofErr w:type="gramEnd"/>
      <w:r w:rsidRPr="00706784">
        <w:rPr>
          <w:rFonts w:ascii="Times New Roman" w:hAnsi="Times New Roman"/>
        </w:rPr>
        <w:t>. 68-72.</w:t>
      </w:r>
    </w:p>
    <w:p w:rsidR="00930D7C" w:rsidRPr="00706784" w:rsidRDefault="00930D7C" w:rsidP="00930D7C">
      <w:pPr>
        <w:rPr>
          <w:rFonts w:ascii="Times New Roman" w:hAnsi="Times New Roman"/>
        </w:rPr>
      </w:pPr>
    </w:p>
    <w:p w:rsidR="00930D7C" w:rsidRPr="00706784" w:rsidRDefault="00930D7C" w:rsidP="00930D7C">
      <w:pPr>
        <w:rPr>
          <w:rFonts w:ascii="Times New Roman" w:hAnsi="Times New Roman"/>
        </w:rPr>
      </w:pPr>
      <w:proofErr w:type="gramStart"/>
      <w:r w:rsidRPr="00706784">
        <w:rPr>
          <w:rFonts w:ascii="Times New Roman" w:hAnsi="Times New Roman"/>
        </w:rPr>
        <w:t xml:space="preserve">Williams, A. </w:t>
      </w:r>
      <w:r w:rsidRPr="00706784">
        <w:rPr>
          <w:rFonts w:ascii="Times New Roman" w:hAnsi="Times New Roman"/>
          <w:i/>
        </w:rPr>
        <w:t xml:space="preserve">Pas de </w:t>
      </w:r>
      <w:proofErr w:type="spellStart"/>
      <w:r w:rsidRPr="00706784">
        <w:rPr>
          <w:rFonts w:ascii="Times New Roman" w:hAnsi="Times New Roman"/>
          <w:i/>
        </w:rPr>
        <w:t>deux</w:t>
      </w:r>
      <w:proofErr w:type="spellEnd"/>
      <w:r w:rsidRPr="00706784">
        <w:rPr>
          <w:rFonts w:ascii="Times New Roman" w:hAnsi="Times New Roman"/>
          <w:i/>
        </w:rPr>
        <w:t xml:space="preserve"> with Mr. D.</w:t>
      </w:r>
      <w:r w:rsidRPr="00706784">
        <w:rPr>
          <w:rFonts w:ascii="Times New Roman" w:hAnsi="Times New Roman"/>
        </w:rPr>
        <w:t xml:space="preserve"> pp. 112-121.</w:t>
      </w:r>
      <w:proofErr w:type="gramEnd"/>
    </w:p>
    <w:p w:rsidR="00930D7C" w:rsidRPr="00706784" w:rsidRDefault="00930D7C" w:rsidP="00930D7C">
      <w:pPr>
        <w:rPr>
          <w:rFonts w:ascii="Times New Roman" w:hAnsi="Times New Roman"/>
        </w:rPr>
      </w:pPr>
    </w:p>
    <w:p w:rsidR="00930D7C" w:rsidRPr="00706784" w:rsidRDefault="00930D7C" w:rsidP="00930D7C">
      <w:pPr>
        <w:rPr>
          <w:rFonts w:ascii="Times New Roman" w:hAnsi="Times New Roman"/>
        </w:rPr>
      </w:pPr>
      <w:r w:rsidRPr="00706784">
        <w:rPr>
          <w:rFonts w:ascii="Times New Roman" w:hAnsi="Times New Roman"/>
          <w:b/>
        </w:rPr>
        <w:t>Steven E. Brown, Ph.D.,</w:t>
      </w:r>
      <w:r w:rsidRPr="00706784">
        <w:rPr>
          <w:rFonts w:ascii="Times New Roman" w:hAnsi="Times New Roman"/>
        </w:rPr>
        <w:t xml:space="preserve"> is the Media Reviews Editor for </w:t>
      </w:r>
      <w:r w:rsidRPr="00706784">
        <w:rPr>
          <w:rFonts w:ascii="Times New Roman" w:hAnsi="Times New Roman"/>
          <w:i/>
        </w:rPr>
        <w:t xml:space="preserve">RDS </w:t>
      </w:r>
      <w:r w:rsidRPr="00706784">
        <w:rPr>
          <w:rFonts w:ascii="Times New Roman" w:hAnsi="Times New Roman"/>
        </w:rPr>
        <w:t>and an Associate Professor at the Center on Disability Studies at the University of Hawai‘i.  He may be contacted at:  sebrown@hawaii.edu</w:t>
      </w:r>
    </w:p>
    <w:p w:rsidR="00930D7C" w:rsidRPr="00706784" w:rsidRDefault="00930D7C" w:rsidP="00930D7C">
      <w:pPr>
        <w:rPr>
          <w:rFonts w:ascii="Times New Roman" w:hAnsi="Times New Roman"/>
        </w:rPr>
      </w:pPr>
    </w:p>
    <w:p w:rsidR="00AE3B7B" w:rsidRDefault="00930D7C"/>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30D7C"/>
    <w:rsid w:val="00930D7C"/>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D7C"/>
    <w:rPr>
      <w:rFonts w:ascii="Trebuchet MS" w:eastAsia="Times New Roman" w:hAnsi="Trebuchet MS"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2068</Characters>
  <Application>Microsoft Macintosh Word</Application>
  <DocSecurity>0</DocSecurity>
  <Lines>17</Lines>
  <Paragraphs>4</Paragraphs>
  <ScaleCrop>false</ScaleCrop>
  <Company>University of Missouri</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2014-11-17T09:14:00Z</dcterms:created>
  <dcterms:modified xsi:type="dcterms:W3CDTF">2014-11-17T09:14:00Z</dcterms:modified>
</cp:coreProperties>
</file>