
<file path=[Content_Types].xml><?xml version="1.0" encoding="utf-8"?>
<Types xmlns="http://schemas.openxmlformats.org/package/2006/content-types">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B47B8" w:rsidRPr="00AB47B8" w:rsidRDefault="00AB47B8" w:rsidP="009E4AAA">
      <w:pPr>
        <w:jc w:val="center"/>
        <w:rPr>
          <w:rFonts w:ascii="Times New Roman" w:hAnsi="Times New Roman" w:cs="Times New Roman"/>
          <w:b/>
          <w:sz w:val="28"/>
          <w:u w:val="single"/>
        </w:rPr>
      </w:pPr>
      <w:r w:rsidRPr="00AB47B8">
        <w:rPr>
          <w:rFonts w:ascii="Times New Roman" w:hAnsi="Times New Roman" w:cs="Times New Roman"/>
          <w:b/>
          <w:sz w:val="28"/>
          <w:u w:val="single"/>
        </w:rPr>
        <w:t>Introduction</w:t>
      </w:r>
    </w:p>
    <w:p w:rsidR="00AB47B8" w:rsidRPr="00AB47B8" w:rsidRDefault="00AB47B8" w:rsidP="009E4AAA">
      <w:pPr>
        <w:jc w:val="center"/>
        <w:rPr>
          <w:rFonts w:ascii="Times New Roman" w:hAnsi="Times New Roman" w:cs="Times New Roman"/>
          <w:b/>
          <w:u w:val="single"/>
        </w:rPr>
      </w:pPr>
    </w:p>
    <w:p w:rsidR="009E4AAA" w:rsidRPr="00300851" w:rsidRDefault="009E4AAA" w:rsidP="009E4AAA">
      <w:pPr>
        <w:jc w:val="center"/>
        <w:rPr>
          <w:rFonts w:ascii="Times New Roman" w:hAnsi="Times New Roman" w:cs="Times New Roman"/>
          <w:b/>
          <w:i/>
          <w:sz w:val="28"/>
        </w:rPr>
      </w:pPr>
      <w:r w:rsidRPr="00300851">
        <w:rPr>
          <w:rFonts w:ascii="Times New Roman" w:hAnsi="Times New Roman" w:cs="Times New Roman"/>
          <w:b/>
          <w:i/>
          <w:sz w:val="28"/>
        </w:rPr>
        <w:t>Review of Disability Studies (RDS)</w:t>
      </w:r>
    </w:p>
    <w:p w:rsidR="00AB47B8" w:rsidRPr="00300851" w:rsidRDefault="009E4AAA" w:rsidP="00300851">
      <w:pPr>
        <w:jc w:val="center"/>
        <w:rPr>
          <w:rFonts w:ascii="Times New Roman" w:hAnsi="Times New Roman" w:cs="Times New Roman"/>
          <w:b/>
          <w:sz w:val="28"/>
        </w:rPr>
      </w:pPr>
      <w:bookmarkStart w:id="0" w:name="_GoBack"/>
      <w:bookmarkEnd w:id="0"/>
      <w:r w:rsidRPr="00300851">
        <w:rPr>
          <w:rFonts w:ascii="Times New Roman" w:hAnsi="Times New Roman" w:cs="Times New Roman"/>
          <w:b/>
          <w:sz w:val="28"/>
        </w:rPr>
        <w:t>Deep Impact: Pacific Rim Forum</w:t>
      </w:r>
    </w:p>
    <w:p w:rsidR="009E4AAA" w:rsidRPr="00AB47B8" w:rsidRDefault="00DC1D07" w:rsidP="009E4AAA">
      <w:pPr>
        <w:jc w:val="center"/>
        <w:rPr>
          <w:rFonts w:ascii="Times New Roman" w:hAnsi="Times New Roman" w:cs="Times New Roman"/>
        </w:rPr>
      </w:pPr>
      <w:r>
        <w:rPr>
          <w:rFonts w:ascii="Times New Roman" w:hAnsi="Times New Roman" w:cs="Times New Roman"/>
        </w:rPr>
        <w:t xml:space="preserve">Katie </w:t>
      </w:r>
      <w:proofErr w:type="spellStart"/>
      <w:r>
        <w:rPr>
          <w:rFonts w:ascii="Times New Roman" w:hAnsi="Times New Roman" w:cs="Times New Roman"/>
        </w:rPr>
        <w:t>Aubrecht</w:t>
      </w:r>
      <w:proofErr w:type="spellEnd"/>
      <w:r>
        <w:rPr>
          <w:rFonts w:ascii="Times New Roman" w:hAnsi="Times New Roman" w:cs="Times New Roman"/>
        </w:rPr>
        <w:t>, PhD, Associate Editor for Forums</w:t>
      </w:r>
    </w:p>
    <w:p w:rsidR="007F1DC9" w:rsidRPr="009E4AAA" w:rsidRDefault="007F1DC9" w:rsidP="001A1C03">
      <w:pPr>
        <w:rPr>
          <w:rFonts w:ascii="Times New Roman" w:hAnsi="Times New Roman" w:cs="Times New Roman"/>
        </w:rPr>
      </w:pPr>
    </w:p>
    <w:p w:rsidR="00A22345" w:rsidRDefault="003C2B93"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The International Pacific Rim Conference (Pac Rim) on Disability &amp; Diversity, held annually in Honolulu, Hawaii, has been widely recognized over the past 30 years as one of the most diverse gatherings in the world. The event encourages and respects voices from diverse perspective across numerous areas, including: voices from persons representing various disability areas; experiences of family members and supporters across various disability areas; responsiveness to diverse cultural and language differences; evidence of researchers and academics studying disability; stories of persons providing powerful lessons; examples of program providers</w:t>
      </w:r>
      <w:r w:rsidR="006B6572">
        <w:rPr>
          <w:rFonts w:ascii="Times New Roman" w:hAnsi="Times New Roman" w:cs="Times New Roman"/>
          <w:color w:val="1A1A1A"/>
        </w:rPr>
        <w:t>,</w:t>
      </w:r>
      <w:r w:rsidRPr="009E4AAA">
        <w:rPr>
          <w:rFonts w:ascii="Times New Roman" w:hAnsi="Times New Roman" w:cs="Times New Roman"/>
          <w:color w:val="1A1A1A"/>
        </w:rPr>
        <w:t xml:space="preserve"> natural supports and allies of persons with disabilities</w:t>
      </w:r>
      <w:r w:rsidR="000760A2">
        <w:rPr>
          <w:rFonts w:ascii="Times New Roman" w:hAnsi="Times New Roman" w:cs="Times New Roman"/>
          <w:color w:val="1A1A1A"/>
        </w:rPr>
        <w:t>; and,</w:t>
      </w:r>
      <w:r w:rsidRPr="009E4AAA">
        <w:rPr>
          <w:rFonts w:ascii="Times New Roman" w:hAnsi="Times New Roman" w:cs="Times New Roman"/>
          <w:color w:val="1A1A1A"/>
        </w:rPr>
        <w:t xml:space="preserve"> action plans to meet human and social needs in a globalized world.</w:t>
      </w:r>
      <w:r w:rsidR="00CC1E2E" w:rsidRPr="009E4AAA">
        <w:rPr>
          <w:rFonts w:ascii="Times New Roman" w:hAnsi="Times New Roman" w:cs="Times New Roman"/>
          <w:color w:val="1A1A1A"/>
        </w:rPr>
        <w:t xml:space="preserve"> </w:t>
      </w:r>
    </w:p>
    <w:p w:rsidR="00EE67F5" w:rsidRDefault="00EE67F5" w:rsidP="00A22345">
      <w:pPr>
        <w:widowControl w:val="0"/>
        <w:autoSpaceDE w:val="0"/>
        <w:autoSpaceDN w:val="0"/>
        <w:adjustRightInd w:val="0"/>
        <w:ind w:firstLine="720"/>
        <w:rPr>
          <w:rFonts w:ascii="Times New Roman" w:hAnsi="Times New Roman" w:cs="Times New Roman"/>
          <w:color w:val="1A1A1A"/>
        </w:rPr>
      </w:pPr>
    </w:p>
    <w:p w:rsidR="00774381" w:rsidRDefault="003C2B93"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 xml:space="preserve">This </w:t>
      </w:r>
      <w:r w:rsidR="009E4AAA">
        <w:rPr>
          <w:rFonts w:ascii="Times New Roman" w:hAnsi="Times New Roman" w:cs="Times New Roman"/>
          <w:color w:val="1A1A1A"/>
        </w:rPr>
        <w:t>RDS F</w:t>
      </w:r>
      <w:r w:rsidRPr="009E4AAA">
        <w:rPr>
          <w:rFonts w:ascii="Times New Roman" w:hAnsi="Times New Roman" w:cs="Times New Roman"/>
          <w:color w:val="1A1A1A"/>
        </w:rPr>
        <w:t>orum represents a sampling of outstanding disability studies presentations from the 2015 Pac</w:t>
      </w:r>
      <w:r w:rsidR="000048EE">
        <w:rPr>
          <w:rFonts w:ascii="Times New Roman" w:hAnsi="Times New Roman" w:cs="Times New Roman"/>
          <w:color w:val="1A1A1A"/>
        </w:rPr>
        <w:t xml:space="preserve"> </w:t>
      </w:r>
      <w:r w:rsidRPr="009E4AAA">
        <w:rPr>
          <w:rFonts w:ascii="Times New Roman" w:hAnsi="Times New Roman" w:cs="Times New Roman"/>
          <w:color w:val="1A1A1A"/>
        </w:rPr>
        <w:t xml:space="preserve">Rim Conference, themed "Deep Impact." The 2016 conference, " From the Margins to the Center", </w:t>
      </w:r>
      <w:r w:rsidR="00822A37" w:rsidRPr="009E4AAA">
        <w:rPr>
          <w:rFonts w:ascii="Times New Roman" w:hAnsi="Times New Roman" w:cs="Times New Roman"/>
          <w:color w:val="1A1A1A"/>
        </w:rPr>
        <w:t>will be</w:t>
      </w:r>
      <w:r w:rsidRPr="009E4AAA">
        <w:rPr>
          <w:rFonts w:ascii="Times New Roman" w:hAnsi="Times New Roman" w:cs="Times New Roman"/>
          <w:color w:val="1A1A1A"/>
        </w:rPr>
        <w:t xml:space="preserve"> held at the Hawaii Conventio</w:t>
      </w:r>
      <w:r w:rsidR="009E4AAA">
        <w:rPr>
          <w:rFonts w:ascii="Times New Roman" w:hAnsi="Times New Roman" w:cs="Times New Roman"/>
          <w:color w:val="1A1A1A"/>
        </w:rPr>
        <w:t>n Center on April 25th and 26th</w:t>
      </w:r>
      <w:r w:rsidRPr="009E4AAA">
        <w:rPr>
          <w:rFonts w:ascii="Times New Roman" w:hAnsi="Times New Roman" w:cs="Times New Roman"/>
          <w:color w:val="1A1A1A"/>
        </w:rPr>
        <w:t xml:space="preserve"> </w:t>
      </w:r>
      <w:r w:rsidR="009E4AAA">
        <w:rPr>
          <w:rFonts w:ascii="Times New Roman" w:hAnsi="Times New Roman" w:cs="Times New Roman"/>
          <w:color w:val="1A1A1A"/>
        </w:rPr>
        <w:t>(additional</w:t>
      </w:r>
      <w:r w:rsidRPr="009E4AAA">
        <w:rPr>
          <w:rFonts w:ascii="Times New Roman" w:hAnsi="Times New Roman" w:cs="Times New Roman"/>
          <w:color w:val="1A1A1A"/>
        </w:rPr>
        <w:t xml:space="preserve"> information </w:t>
      </w:r>
      <w:r w:rsidR="009E4AAA">
        <w:rPr>
          <w:rFonts w:ascii="Times New Roman" w:hAnsi="Times New Roman" w:cs="Times New Roman"/>
          <w:color w:val="1A1A1A"/>
        </w:rPr>
        <w:t>on the conference can be found using the following web link:</w:t>
      </w:r>
      <w:r w:rsidRPr="009E4AAA">
        <w:rPr>
          <w:rFonts w:ascii="Times New Roman" w:hAnsi="Times New Roman" w:cs="Times New Roman"/>
          <w:color w:val="1A1A1A"/>
        </w:rPr>
        <w:t xml:space="preserve"> </w:t>
      </w:r>
      <w:hyperlink r:id="rId6" w:history="1">
        <w:r w:rsidRPr="009E4AAA">
          <w:rPr>
            <w:rFonts w:ascii="Times New Roman" w:hAnsi="Times New Roman" w:cs="Times New Roman"/>
            <w:color w:val="103CC0"/>
            <w:u w:val="single" w:color="103CC0"/>
          </w:rPr>
          <w:t>www.pacrim.hawaii.edu</w:t>
        </w:r>
      </w:hyperlink>
      <w:r w:rsidR="009E4AAA">
        <w:rPr>
          <w:rFonts w:ascii="Times New Roman" w:hAnsi="Times New Roman" w:cs="Times New Roman"/>
          <w:color w:val="103CC0"/>
          <w:u w:val="single" w:color="103CC0"/>
        </w:rPr>
        <w:t>)</w:t>
      </w:r>
      <w:r w:rsidRPr="009E4AAA">
        <w:rPr>
          <w:rFonts w:ascii="Times New Roman" w:hAnsi="Times New Roman" w:cs="Times New Roman"/>
          <w:color w:val="1A1A1A"/>
        </w:rPr>
        <w:t>.</w:t>
      </w:r>
      <w:r w:rsidR="00EE67F5">
        <w:rPr>
          <w:rFonts w:ascii="Times New Roman" w:hAnsi="Times New Roman" w:cs="Times New Roman"/>
          <w:color w:val="1A1A1A"/>
        </w:rPr>
        <w:t xml:space="preserve"> </w:t>
      </w:r>
      <w:r w:rsidR="00AE1A95">
        <w:rPr>
          <w:rFonts w:ascii="Times New Roman" w:hAnsi="Times New Roman" w:cs="Times New Roman"/>
          <w:color w:val="1A1A1A"/>
        </w:rPr>
        <w:t>Across</w:t>
      </w:r>
      <w:r w:rsidR="000048EE">
        <w:rPr>
          <w:rFonts w:ascii="Times New Roman" w:hAnsi="Times New Roman" w:cs="Times New Roman"/>
          <w:color w:val="1A1A1A"/>
        </w:rPr>
        <w:t xml:space="preserve"> t</w:t>
      </w:r>
      <w:r w:rsidR="000048EE" w:rsidRPr="009E4AAA">
        <w:rPr>
          <w:rFonts w:ascii="Times New Roman" w:hAnsi="Times New Roman" w:cs="Times New Roman"/>
          <w:color w:val="1A1A1A"/>
        </w:rPr>
        <w:t xml:space="preserve">he </w:t>
      </w:r>
      <w:r w:rsidR="006B6572">
        <w:rPr>
          <w:rFonts w:ascii="Times New Roman" w:hAnsi="Times New Roman" w:cs="Times New Roman"/>
          <w:color w:val="1A1A1A"/>
        </w:rPr>
        <w:t>four research articles, multimedia piece,</w:t>
      </w:r>
      <w:r w:rsidR="000048EE">
        <w:rPr>
          <w:rFonts w:ascii="Times New Roman" w:hAnsi="Times New Roman" w:cs="Times New Roman"/>
          <w:color w:val="1A1A1A"/>
        </w:rPr>
        <w:t xml:space="preserve"> and poem</w:t>
      </w:r>
      <w:r w:rsidR="000048EE" w:rsidRPr="009E4AAA">
        <w:rPr>
          <w:rFonts w:ascii="Times New Roman" w:hAnsi="Times New Roman" w:cs="Times New Roman"/>
          <w:color w:val="1A1A1A"/>
        </w:rPr>
        <w:t xml:space="preserve"> selected for </w:t>
      </w:r>
      <w:r w:rsidR="000048EE">
        <w:rPr>
          <w:rFonts w:ascii="Times New Roman" w:hAnsi="Times New Roman" w:cs="Times New Roman"/>
          <w:color w:val="1A1A1A"/>
        </w:rPr>
        <w:t>inclusion in the F</w:t>
      </w:r>
      <w:r w:rsidR="000048EE" w:rsidRPr="009E4AAA">
        <w:rPr>
          <w:rFonts w:ascii="Times New Roman" w:hAnsi="Times New Roman" w:cs="Times New Roman"/>
          <w:color w:val="1A1A1A"/>
        </w:rPr>
        <w:t>orum</w:t>
      </w:r>
      <w:r w:rsidR="000048EE">
        <w:rPr>
          <w:rFonts w:ascii="Times New Roman" w:hAnsi="Times New Roman" w:cs="Times New Roman"/>
          <w:color w:val="1A1A1A"/>
        </w:rPr>
        <w:t>,</w:t>
      </w:r>
      <w:r w:rsidR="000048EE" w:rsidRPr="009E4AAA">
        <w:rPr>
          <w:rFonts w:ascii="Times New Roman" w:hAnsi="Times New Roman" w:cs="Times New Roman"/>
          <w:color w:val="1A1A1A"/>
        </w:rPr>
        <w:t xml:space="preserve"> </w:t>
      </w:r>
      <w:r w:rsidR="000048EE">
        <w:rPr>
          <w:rFonts w:ascii="Times New Roman" w:hAnsi="Times New Roman" w:cs="Times New Roman"/>
          <w:color w:val="1A1A1A"/>
        </w:rPr>
        <w:t>a</w:t>
      </w:r>
      <w:r w:rsidR="00746374" w:rsidRPr="009E4AAA">
        <w:rPr>
          <w:rFonts w:ascii="Times New Roman" w:hAnsi="Times New Roman" w:cs="Times New Roman"/>
          <w:color w:val="1A1A1A"/>
        </w:rPr>
        <w:t xml:space="preserve"> conception of disability as </w:t>
      </w:r>
      <w:r w:rsidR="005B3DDC" w:rsidRPr="009E4AAA">
        <w:rPr>
          <w:rFonts w:ascii="Times New Roman" w:hAnsi="Times New Roman" w:cs="Times New Roman"/>
          <w:color w:val="1A1A1A"/>
        </w:rPr>
        <w:t xml:space="preserve">an </w:t>
      </w:r>
      <w:r w:rsidR="005B3DDC" w:rsidRPr="009E4AAA">
        <w:rPr>
          <w:rFonts w:ascii="Times New Roman" w:hAnsi="Times New Roman" w:cs="Times New Roman"/>
          <w:i/>
          <w:color w:val="1A1A1A"/>
        </w:rPr>
        <w:t>identity juncture</w:t>
      </w:r>
      <w:r w:rsidR="005B3DDC" w:rsidRPr="009E4AAA">
        <w:rPr>
          <w:rFonts w:ascii="Times New Roman" w:hAnsi="Times New Roman" w:cs="Times New Roman"/>
          <w:color w:val="1A1A1A"/>
        </w:rPr>
        <w:t xml:space="preserve"> </w:t>
      </w:r>
      <w:r w:rsidR="00746374" w:rsidRPr="009E4AAA">
        <w:rPr>
          <w:rFonts w:ascii="Times New Roman" w:hAnsi="Times New Roman" w:cs="Times New Roman"/>
          <w:color w:val="1A1A1A"/>
        </w:rPr>
        <w:t>emerged as a common theme.</w:t>
      </w:r>
      <w:r w:rsidR="005B3DDC" w:rsidRPr="009E4AAA">
        <w:rPr>
          <w:rFonts w:ascii="Times New Roman" w:hAnsi="Times New Roman" w:cs="Times New Roman"/>
          <w:color w:val="1A1A1A"/>
        </w:rPr>
        <w:t xml:space="preserve"> </w:t>
      </w:r>
      <w:r w:rsidR="00AE1A95">
        <w:rPr>
          <w:rFonts w:ascii="Times New Roman" w:hAnsi="Times New Roman" w:cs="Times New Roman"/>
          <w:color w:val="1A1A1A"/>
        </w:rPr>
        <w:t>D</w:t>
      </w:r>
      <w:r w:rsidR="00F41C38" w:rsidRPr="009E4AAA">
        <w:rPr>
          <w:rFonts w:ascii="Times New Roman" w:hAnsi="Times New Roman" w:cs="Times New Roman"/>
          <w:color w:val="1A1A1A"/>
        </w:rPr>
        <w:t xml:space="preserve">isability is </w:t>
      </w:r>
      <w:r w:rsidR="00C279B3">
        <w:rPr>
          <w:rFonts w:ascii="Times New Roman" w:hAnsi="Times New Roman" w:cs="Times New Roman"/>
          <w:color w:val="1A1A1A"/>
        </w:rPr>
        <w:t>imagined</w:t>
      </w:r>
      <w:r w:rsidR="00F41C38" w:rsidRPr="009E4AAA">
        <w:rPr>
          <w:rFonts w:ascii="Times New Roman" w:hAnsi="Times New Roman" w:cs="Times New Roman"/>
          <w:color w:val="1A1A1A"/>
        </w:rPr>
        <w:t xml:space="preserve"> as a criti</w:t>
      </w:r>
      <w:r w:rsidR="00CC1E2E" w:rsidRPr="009E4AAA">
        <w:rPr>
          <w:rFonts w:ascii="Times New Roman" w:hAnsi="Times New Roman" w:cs="Times New Roman"/>
          <w:color w:val="1A1A1A"/>
        </w:rPr>
        <w:t>cal and decisive turning point</w:t>
      </w:r>
      <w:r w:rsidR="00E54F6B">
        <w:rPr>
          <w:rFonts w:ascii="Times New Roman" w:hAnsi="Times New Roman" w:cs="Times New Roman"/>
          <w:color w:val="1A1A1A"/>
        </w:rPr>
        <w:t xml:space="preserve"> that </w:t>
      </w:r>
      <w:r w:rsidR="00C279B3">
        <w:rPr>
          <w:rFonts w:ascii="Times New Roman" w:hAnsi="Times New Roman" w:cs="Times New Roman"/>
          <w:color w:val="1A1A1A"/>
        </w:rPr>
        <w:t xml:space="preserve">disrupts </w:t>
      </w:r>
      <w:r w:rsidR="00F41C38" w:rsidRPr="009E4AAA">
        <w:rPr>
          <w:rFonts w:ascii="Times New Roman" w:hAnsi="Times New Roman" w:cs="Times New Roman"/>
          <w:color w:val="1A1A1A"/>
        </w:rPr>
        <w:t xml:space="preserve">unexamined relations to </w:t>
      </w:r>
      <w:r w:rsidR="009E4AAA">
        <w:rPr>
          <w:rFonts w:ascii="Times New Roman" w:hAnsi="Times New Roman" w:cs="Times New Roman"/>
          <w:color w:val="1A1A1A"/>
        </w:rPr>
        <w:t>self, other and society</w:t>
      </w:r>
      <w:r w:rsidR="00AE1A95">
        <w:rPr>
          <w:rFonts w:ascii="Times New Roman" w:hAnsi="Times New Roman" w:cs="Times New Roman"/>
          <w:color w:val="1A1A1A"/>
        </w:rPr>
        <w:t xml:space="preserve">, and </w:t>
      </w:r>
      <w:r w:rsidR="00C279B3">
        <w:rPr>
          <w:rFonts w:ascii="Times New Roman" w:hAnsi="Times New Roman" w:cs="Times New Roman"/>
          <w:color w:val="1A1A1A"/>
        </w:rPr>
        <w:t xml:space="preserve">conditions the possibility of new </w:t>
      </w:r>
      <w:r w:rsidR="00293F7E">
        <w:rPr>
          <w:rFonts w:ascii="Times New Roman" w:hAnsi="Times New Roman" w:cs="Times New Roman"/>
          <w:color w:val="1A1A1A"/>
        </w:rPr>
        <w:t>ways of relating</w:t>
      </w:r>
      <w:r w:rsidR="00E54F6B">
        <w:rPr>
          <w:rFonts w:ascii="Times New Roman" w:hAnsi="Times New Roman" w:cs="Times New Roman"/>
          <w:color w:val="1A1A1A"/>
        </w:rPr>
        <w:t>. E</w:t>
      </w:r>
      <w:r w:rsidR="009E4AAA">
        <w:rPr>
          <w:rFonts w:ascii="Times New Roman" w:hAnsi="Times New Roman" w:cs="Times New Roman"/>
          <w:color w:val="1A1A1A"/>
        </w:rPr>
        <w:t>ach of the works</w:t>
      </w:r>
      <w:r w:rsidR="00C07ED1" w:rsidRPr="009E4AAA">
        <w:rPr>
          <w:rFonts w:ascii="Times New Roman" w:hAnsi="Times New Roman" w:cs="Times New Roman"/>
          <w:color w:val="1A1A1A"/>
        </w:rPr>
        <w:t xml:space="preserve"> </w:t>
      </w:r>
      <w:r w:rsidR="00E54F6B">
        <w:rPr>
          <w:rFonts w:ascii="Times New Roman" w:hAnsi="Times New Roman" w:cs="Times New Roman"/>
          <w:color w:val="1A1A1A"/>
        </w:rPr>
        <w:t>takes</w:t>
      </w:r>
      <w:r w:rsidR="00F41C38" w:rsidRPr="009E4AAA">
        <w:rPr>
          <w:rFonts w:ascii="Times New Roman" w:hAnsi="Times New Roman" w:cs="Times New Roman"/>
          <w:color w:val="1A1A1A"/>
        </w:rPr>
        <w:t xml:space="preserve"> up</w:t>
      </w:r>
      <w:r w:rsidR="00C07ED1" w:rsidRPr="009E4AAA">
        <w:rPr>
          <w:rFonts w:ascii="Times New Roman" w:hAnsi="Times New Roman" w:cs="Times New Roman"/>
          <w:color w:val="1A1A1A"/>
        </w:rPr>
        <w:t xml:space="preserve"> the</w:t>
      </w:r>
      <w:r w:rsidR="00F41C38" w:rsidRPr="009E4AAA">
        <w:rPr>
          <w:rFonts w:ascii="Times New Roman" w:hAnsi="Times New Roman" w:cs="Times New Roman"/>
          <w:color w:val="1A1A1A"/>
        </w:rPr>
        <w:t xml:space="preserve"> </w:t>
      </w:r>
      <w:r w:rsidR="00E54F6B">
        <w:rPr>
          <w:rFonts w:ascii="Times New Roman" w:hAnsi="Times New Roman" w:cs="Times New Roman"/>
          <w:color w:val="1A1A1A"/>
        </w:rPr>
        <w:t xml:space="preserve">‘deep impact’, </w:t>
      </w:r>
      <w:r w:rsidR="00FC1F7E" w:rsidRPr="009E4AAA">
        <w:rPr>
          <w:rFonts w:ascii="Times New Roman" w:hAnsi="Times New Roman" w:cs="Times New Roman"/>
          <w:color w:val="1A1A1A"/>
        </w:rPr>
        <w:t xml:space="preserve">the </w:t>
      </w:r>
      <w:r w:rsidR="00F41C38" w:rsidRPr="009E4AAA">
        <w:rPr>
          <w:rFonts w:ascii="Times New Roman" w:hAnsi="Times New Roman" w:cs="Times New Roman"/>
          <w:color w:val="1A1A1A"/>
        </w:rPr>
        <w:t>social</w:t>
      </w:r>
      <w:r w:rsidR="00E54F6B">
        <w:rPr>
          <w:rFonts w:ascii="Times New Roman" w:hAnsi="Times New Roman" w:cs="Times New Roman"/>
          <w:color w:val="1A1A1A"/>
        </w:rPr>
        <w:t xml:space="preserve"> and symbolic</w:t>
      </w:r>
      <w:r w:rsidR="00F41C38" w:rsidRPr="009E4AAA">
        <w:rPr>
          <w:rFonts w:ascii="Times New Roman" w:hAnsi="Times New Roman" w:cs="Times New Roman"/>
          <w:color w:val="1A1A1A"/>
        </w:rPr>
        <w:t xml:space="preserve"> significance of </w:t>
      </w:r>
      <w:r w:rsidR="00E54F6B">
        <w:rPr>
          <w:rFonts w:ascii="Times New Roman" w:hAnsi="Times New Roman" w:cs="Times New Roman"/>
          <w:color w:val="1A1A1A"/>
        </w:rPr>
        <w:t>this</w:t>
      </w:r>
      <w:r w:rsidR="00C07ED1" w:rsidRPr="009E4AAA">
        <w:rPr>
          <w:rFonts w:ascii="Times New Roman" w:hAnsi="Times New Roman" w:cs="Times New Roman"/>
          <w:color w:val="1A1A1A"/>
        </w:rPr>
        <w:t xml:space="preserve"> juncture in different ways. </w:t>
      </w:r>
    </w:p>
    <w:p w:rsidR="00822A37" w:rsidRPr="009E4AAA" w:rsidRDefault="00822A37" w:rsidP="00A22345">
      <w:pPr>
        <w:widowControl w:val="0"/>
        <w:autoSpaceDE w:val="0"/>
        <w:autoSpaceDN w:val="0"/>
        <w:adjustRightInd w:val="0"/>
        <w:ind w:firstLine="720"/>
        <w:rPr>
          <w:rFonts w:ascii="Times New Roman" w:hAnsi="Times New Roman" w:cs="Times New Roman"/>
          <w:color w:val="1A1A1A"/>
        </w:rPr>
      </w:pPr>
    </w:p>
    <w:p w:rsidR="00A22345" w:rsidRDefault="004815AF"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 xml:space="preserve">In </w:t>
      </w:r>
      <w:r w:rsidR="00F95E69" w:rsidRPr="009E4AAA">
        <w:rPr>
          <w:rFonts w:ascii="Times New Roman" w:hAnsi="Times New Roman" w:cs="Times New Roman"/>
          <w:color w:val="1A1A1A"/>
        </w:rPr>
        <w:t>“</w:t>
      </w:r>
      <w:r w:rsidR="00F95E69" w:rsidRPr="009E4AAA">
        <w:rPr>
          <w:rFonts w:ascii="Times New Roman" w:hAnsi="Times New Roman" w:cs="Times New Roman"/>
        </w:rPr>
        <w:t>Using the International Classification of Functioning, Disability and Health (ICF) to Improve Understanding of Disability and Functioning</w:t>
      </w:r>
      <w:r w:rsidR="00E54F6B">
        <w:rPr>
          <w:rFonts w:ascii="Times New Roman" w:hAnsi="Times New Roman" w:cs="Times New Roman"/>
        </w:rPr>
        <w:t>,</w:t>
      </w:r>
      <w:r w:rsidRPr="009E4AAA">
        <w:rPr>
          <w:rFonts w:ascii="Times New Roman" w:hAnsi="Times New Roman" w:cs="Times New Roman"/>
        </w:rPr>
        <w:t xml:space="preserve">” Patricia Welch </w:t>
      </w:r>
      <w:proofErr w:type="spellStart"/>
      <w:r w:rsidRPr="009E4AAA">
        <w:rPr>
          <w:rFonts w:ascii="Times New Roman" w:hAnsi="Times New Roman" w:cs="Times New Roman"/>
        </w:rPr>
        <w:t>Saleeby</w:t>
      </w:r>
      <w:proofErr w:type="spellEnd"/>
      <w:r w:rsidRPr="009E4AAA">
        <w:rPr>
          <w:rFonts w:ascii="Times New Roman" w:hAnsi="Times New Roman" w:cs="Times New Roman"/>
        </w:rPr>
        <w:t xml:space="preserve"> describes the global impact of a powerful way of identifying and responding to disability and disabled people. </w:t>
      </w:r>
      <w:r w:rsidR="00822A37" w:rsidRPr="009E4AAA">
        <w:rPr>
          <w:rFonts w:ascii="Times New Roman" w:hAnsi="Times New Roman" w:cs="Times New Roman"/>
          <w:color w:val="1A1A1A"/>
        </w:rPr>
        <w:t xml:space="preserve">The </w:t>
      </w:r>
      <w:r w:rsidR="00F95E69" w:rsidRPr="009E4AAA">
        <w:rPr>
          <w:rFonts w:ascii="Times New Roman" w:hAnsi="Times New Roman" w:cs="Times New Roman"/>
          <w:color w:val="1A1A1A"/>
        </w:rPr>
        <w:t xml:space="preserve">ICF </w:t>
      </w:r>
      <w:r w:rsidR="00822A37" w:rsidRPr="009E4AAA">
        <w:rPr>
          <w:rFonts w:ascii="Times New Roman" w:hAnsi="Times New Roman" w:cs="Times New Roman"/>
          <w:color w:val="1A1A1A"/>
        </w:rPr>
        <w:t xml:space="preserve">is a </w:t>
      </w:r>
      <w:r w:rsidR="00CA0E9A" w:rsidRPr="009E4AAA">
        <w:rPr>
          <w:rFonts w:ascii="Times New Roman" w:hAnsi="Times New Roman" w:cs="Times New Roman"/>
          <w:color w:val="1A1A1A"/>
        </w:rPr>
        <w:t>framework</w:t>
      </w:r>
      <w:r w:rsidR="00714324" w:rsidRPr="009E4AAA">
        <w:rPr>
          <w:rFonts w:ascii="Times New Roman" w:hAnsi="Times New Roman" w:cs="Times New Roman"/>
          <w:color w:val="1A1A1A"/>
        </w:rPr>
        <w:t xml:space="preserve"> developed by the World Health Organization (WHO)</w:t>
      </w:r>
      <w:r w:rsidR="00822A37" w:rsidRPr="009E4AAA">
        <w:rPr>
          <w:rFonts w:ascii="Times New Roman" w:hAnsi="Times New Roman" w:cs="Times New Roman"/>
          <w:color w:val="1A1A1A"/>
        </w:rPr>
        <w:t xml:space="preserve"> </w:t>
      </w:r>
      <w:r w:rsidR="00CC1E2E" w:rsidRPr="009E4AAA">
        <w:rPr>
          <w:rFonts w:ascii="Times New Roman" w:hAnsi="Times New Roman" w:cs="Times New Roman"/>
          <w:color w:val="1A1A1A"/>
        </w:rPr>
        <w:t>to</w:t>
      </w:r>
      <w:r w:rsidR="00714324" w:rsidRPr="009E4AAA">
        <w:rPr>
          <w:rFonts w:ascii="Times New Roman" w:hAnsi="Times New Roman" w:cs="Times New Roman"/>
          <w:color w:val="1A1A1A"/>
        </w:rPr>
        <w:t xml:space="preserve"> measure health and disability of individuals and populations </w:t>
      </w:r>
      <w:r w:rsidR="00CA0E9A" w:rsidRPr="009E4AAA">
        <w:rPr>
          <w:rFonts w:ascii="Times New Roman" w:hAnsi="Times New Roman" w:cs="Times New Roman"/>
          <w:color w:val="1A1A1A"/>
        </w:rPr>
        <w:t xml:space="preserve">that includes health domains and environmental factors </w:t>
      </w:r>
      <w:r w:rsidR="00714324" w:rsidRPr="009E4AAA">
        <w:rPr>
          <w:rFonts w:ascii="Times New Roman" w:hAnsi="Times New Roman" w:cs="Times New Roman"/>
          <w:color w:val="1A1A1A"/>
        </w:rPr>
        <w:t>(WHO, 2015)</w:t>
      </w:r>
      <w:r w:rsidR="00822A37" w:rsidRPr="009E4AAA">
        <w:rPr>
          <w:rFonts w:ascii="Times New Roman" w:hAnsi="Times New Roman" w:cs="Times New Roman"/>
          <w:color w:val="1A1A1A"/>
        </w:rPr>
        <w:t xml:space="preserve">. </w:t>
      </w:r>
      <w:r w:rsidRPr="009E4AAA">
        <w:rPr>
          <w:rFonts w:ascii="Times New Roman" w:hAnsi="Times New Roman" w:cs="Times New Roman"/>
          <w:color w:val="1A1A1A"/>
        </w:rPr>
        <w:t xml:space="preserve">As </w:t>
      </w:r>
      <w:proofErr w:type="spellStart"/>
      <w:r w:rsidRPr="009E4AAA">
        <w:rPr>
          <w:rFonts w:ascii="Times New Roman" w:hAnsi="Times New Roman" w:cs="Times New Roman"/>
          <w:color w:val="1A1A1A"/>
        </w:rPr>
        <w:t>Saleeby</w:t>
      </w:r>
      <w:proofErr w:type="spellEnd"/>
      <w:r w:rsidRPr="009E4AAA">
        <w:rPr>
          <w:rFonts w:ascii="Times New Roman" w:hAnsi="Times New Roman" w:cs="Times New Roman"/>
          <w:color w:val="1A1A1A"/>
        </w:rPr>
        <w:t xml:space="preserve"> notes, problematic aspects of the</w:t>
      </w:r>
      <w:r w:rsidR="00B72059" w:rsidRPr="009E4AAA">
        <w:rPr>
          <w:rFonts w:ascii="Times New Roman" w:hAnsi="Times New Roman" w:cs="Times New Roman"/>
          <w:color w:val="1A1A1A"/>
        </w:rPr>
        <w:t xml:space="preserve"> ICF </w:t>
      </w:r>
      <w:r w:rsidRPr="009E4AAA">
        <w:rPr>
          <w:rFonts w:ascii="Times New Roman" w:hAnsi="Times New Roman" w:cs="Times New Roman"/>
          <w:color w:val="1A1A1A"/>
        </w:rPr>
        <w:t>have b</w:t>
      </w:r>
      <w:r w:rsidR="00B72059" w:rsidRPr="009E4AAA">
        <w:rPr>
          <w:rFonts w:ascii="Times New Roman" w:hAnsi="Times New Roman" w:cs="Times New Roman"/>
          <w:color w:val="1A1A1A"/>
        </w:rPr>
        <w:t xml:space="preserve">een </w:t>
      </w:r>
      <w:r w:rsidRPr="009E4AAA">
        <w:rPr>
          <w:rFonts w:ascii="Times New Roman" w:hAnsi="Times New Roman" w:cs="Times New Roman"/>
          <w:color w:val="1A1A1A"/>
        </w:rPr>
        <w:t>raised</w:t>
      </w:r>
      <w:r w:rsidR="00B72059" w:rsidRPr="009E4AAA">
        <w:rPr>
          <w:rFonts w:ascii="Times New Roman" w:hAnsi="Times New Roman" w:cs="Times New Roman"/>
          <w:color w:val="1A1A1A"/>
        </w:rPr>
        <w:t xml:space="preserve"> in disability studies.</w:t>
      </w:r>
      <w:r w:rsidR="001914B8" w:rsidRPr="009E4AAA">
        <w:rPr>
          <w:rFonts w:ascii="Times New Roman" w:hAnsi="Times New Roman" w:cs="Times New Roman"/>
          <w:color w:val="1A1A1A"/>
        </w:rPr>
        <w:t xml:space="preserve"> For example,</w:t>
      </w:r>
      <w:r w:rsidR="00B72059" w:rsidRPr="009E4AAA">
        <w:rPr>
          <w:rFonts w:ascii="Times New Roman" w:hAnsi="Times New Roman" w:cs="Times New Roman"/>
          <w:color w:val="1A1A1A"/>
        </w:rPr>
        <w:t xml:space="preserve"> </w:t>
      </w:r>
      <w:r w:rsidR="00B02851" w:rsidRPr="009E4AAA">
        <w:rPr>
          <w:rFonts w:ascii="Times New Roman" w:hAnsi="Times New Roman" w:cs="Times New Roman"/>
          <w:color w:val="1A1A1A"/>
        </w:rPr>
        <w:t xml:space="preserve">Rob </w:t>
      </w:r>
      <w:proofErr w:type="spellStart"/>
      <w:r w:rsidR="00B72059" w:rsidRPr="009E4AAA">
        <w:rPr>
          <w:rFonts w:ascii="Times New Roman" w:hAnsi="Times New Roman" w:cs="Times New Roman"/>
          <w:color w:val="1A1A1A"/>
        </w:rPr>
        <w:t>Imrie</w:t>
      </w:r>
      <w:proofErr w:type="spellEnd"/>
      <w:r w:rsidR="00B72059" w:rsidRPr="009E4AAA">
        <w:rPr>
          <w:rFonts w:ascii="Times New Roman" w:hAnsi="Times New Roman" w:cs="Times New Roman"/>
          <w:color w:val="1A1A1A"/>
        </w:rPr>
        <w:t xml:space="preserve"> (2004) suggests that one of the limitations of the ICF is that is has been </w:t>
      </w:r>
      <w:proofErr w:type="spellStart"/>
      <w:r w:rsidR="00B72059" w:rsidRPr="009E4AAA">
        <w:rPr>
          <w:rFonts w:ascii="Times New Roman" w:hAnsi="Times New Roman" w:cs="Times New Roman"/>
          <w:color w:val="1A1A1A"/>
        </w:rPr>
        <w:t>undertheorized</w:t>
      </w:r>
      <w:proofErr w:type="spellEnd"/>
      <w:r w:rsidR="00B72059" w:rsidRPr="009E4AAA">
        <w:rPr>
          <w:rFonts w:ascii="Times New Roman" w:hAnsi="Times New Roman" w:cs="Times New Roman"/>
          <w:color w:val="1A1A1A"/>
        </w:rPr>
        <w:t xml:space="preserve">, and that there are components of the ICF that require further conceptualization and clarification. </w:t>
      </w:r>
      <w:r w:rsidR="00CA0E9A" w:rsidRPr="009E4AAA">
        <w:rPr>
          <w:rFonts w:ascii="Times New Roman" w:hAnsi="Times New Roman" w:cs="Times New Roman"/>
          <w:color w:val="1A1A1A"/>
        </w:rPr>
        <w:t xml:space="preserve">In her descriptive analysis of the ICF, </w:t>
      </w:r>
      <w:proofErr w:type="spellStart"/>
      <w:r w:rsidR="00CA0E9A" w:rsidRPr="009E4AAA">
        <w:rPr>
          <w:rFonts w:ascii="Times New Roman" w:hAnsi="Times New Roman" w:cs="Times New Roman"/>
          <w:color w:val="1A1A1A"/>
        </w:rPr>
        <w:t>Saleeby</w:t>
      </w:r>
      <w:proofErr w:type="spellEnd"/>
      <w:r w:rsidR="00CA0E9A" w:rsidRPr="009E4AAA">
        <w:rPr>
          <w:rFonts w:ascii="Times New Roman" w:hAnsi="Times New Roman" w:cs="Times New Roman"/>
          <w:color w:val="1A1A1A"/>
        </w:rPr>
        <w:t xml:space="preserve"> </w:t>
      </w:r>
      <w:r w:rsidR="001914B8" w:rsidRPr="009E4AAA">
        <w:rPr>
          <w:rFonts w:ascii="Times New Roman" w:hAnsi="Times New Roman" w:cs="Times New Roman"/>
          <w:color w:val="1A1A1A"/>
        </w:rPr>
        <w:t xml:space="preserve">suggests that components of the ICF align with a social model of disability and shows </w:t>
      </w:r>
      <w:r w:rsidR="00B72059" w:rsidRPr="009E4AAA">
        <w:rPr>
          <w:rFonts w:ascii="Times New Roman" w:hAnsi="Times New Roman" w:cs="Times New Roman"/>
          <w:color w:val="1A1A1A"/>
        </w:rPr>
        <w:t>how the ICF</w:t>
      </w:r>
      <w:r w:rsidR="00CA0E9A" w:rsidRPr="009E4AAA">
        <w:rPr>
          <w:rFonts w:ascii="Times New Roman" w:hAnsi="Times New Roman" w:cs="Times New Roman"/>
          <w:color w:val="1A1A1A"/>
        </w:rPr>
        <w:t xml:space="preserve"> </w:t>
      </w:r>
      <w:r w:rsidR="00B72059" w:rsidRPr="009E4AAA">
        <w:rPr>
          <w:rFonts w:ascii="Times New Roman" w:hAnsi="Times New Roman" w:cs="Times New Roman"/>
          <w:color w:val="1A1A1A"/>
        </w:rPr>
        <w:t xml:space="preserve">can be used </w:t>
      </w:r>
      <w:r w:rsidR="00CA0E9A" w:rsidRPr="009E4AAA">
        <w:rPr>
          <w:rFonts w:ascii="Times New Roman" w:hAnsi="Times New Roman" w:cs="Times New Roman"/>
          <w:color w:val="1A1A1A"/>
        </w:rPr>
        <w:t>as a tool to understand the relational and context</w:t>
      </w:r>
      <w:r w:rsidR="001E6F57" w:rsidRPr="009E4AAA">
        <w:rPr>
          <w:rFonts w:ascii="Times New Roman" w:hAnsi="Times New Roman" w:cs="Times New Roman"/>
          <w:color w:val="1A1A1A"/>
        </w:rPr>
        <w:t xml:space="preserve">ual dimensions of disablement. </w:t>
      </w:r>
      <w:r w:rsidR="00760669" w:rsidRPr="009E4AAA">
        <w:rPr>
          <w:rFonts w:ascii="Times New Roman" w:hAnsi="Times New Roman" w:cs="Times New Roman"/>
          <w:color w:val="1A1A1A"/>
        </w:rPr>
        <w:t>Her</w:t>
      </w:r>
      <w:r w:rsidR="001E6F57" w:rsidRPr="009E4AAA">
        <w:rPr>
          <w:rFonts w:ascii="Times New Roman" w:hAnsi="Times New Roman" w:cs="Times New Roman"/>
          <w:color w:val="1A1A1A"/>
        </w:rPr>
        <w:t xml:space="preserve"> reframing</w:t>
      </w:r>
      <w:r w:rsidR="00CA0E9A" w:rsidRPr="009E4AAA">
        <w:rPr>
          <w:rFonts w:ascii="Times New Roman" w:hAnsi="Times New Roman" w:cs="Times New Roman"/>
          <w:color w:val="1A1A1A"/>
        </w:rPr>
        <w:t xml:space="preserve"> th</w:t>
      </w:r>
      <w:r w:rsidR="00760669" w:rsidRPr="009E4AAA">
        <w:rPr>
          <w:rFonts w:ascii="Times New Roman" w:hAnsi="Times New Roman" w:cs="Times New Roman"/>
          <w:color w:val="1A1A1A"/>
        </w:rPr>
        <w:t xml:space="preserve">e ICF as a </w:t>
      </w:r>
      <w:r w:rsidR="001914B8" w:rsidRPr="009E4AAA">
        <w:rPr>
          <w:rFonts w:ascii="Times New Roman" w:hAnsi="Times New Roman" w:cs="Times New Roman"/>
          <w:color w:val="1A1A1A"/>
        </w:rPr>
        <w:t>tool that directs</w:t>
      </w:r>
      <w:r w:rsidR="001E6F57" w:rsidRPr="009E4AAA">
        <w:rPr>
          <w:rFonts w:ascii="Times New Roman" w:hAnsi="Times New Roman" w:cs="Times New Roman"/>
          <w:color w:val="1A1A1A"/>
        </w:rPr>
        <w:t xml:space="preserve"> attention </w:t>
      </w:r>
      <w:r w:rsidR="00760669" w:rsidRPr="009E4AAA">
        <w:rPr>
          <w:rFonts w:ascii="Times New Roman" w:hAnsi="Times New Roman" w:cs="Times New Roman"/>
          <w:color w:val="1A1A1A"/>
        </w:rPr>
        <w:t>to</w:t>
      </w:r>
      <w:r w:rsidR="001E6F57" w:rsidRPr="009E4AAA">
        <w:rPr>
          <w:rFonts w:ascii="Times New Roman" w:hAnsi="Times New Roman" w:cs="Times New Roman"/>
          <w:color w:val="1A1A1A"/>
        </w:rPr>
        <w:t xml:space="preserve"> the social and environmental dimen</w:t>
      </w:r>
      <w:r w:rsidR="00760669" w:rsidRPr="009E4AAA">
        <w:rPr>
          <w:rFonts w:ascii="Times New Roman" w:hAnsi="Times New Roman" w:cs="Times New Roman"/>
          <w:color w:val="1A1A1A"/>
        </w:rPr>
        <w:t xml:space="preserve">sions of health and disability </w:t>
      </w:r>
      <w:r w:rsidR="00B72059" w:rsidRPr="009E4AAA">
        <w:rPr>
          <w:rFonts w:ascii="Times New Roman" w:hAnsi="Times New Roman" w:cs="Times New Roman"/>
          <w:color w:val="1A1A1A"/>
        </w:rPr>
        <w:t>has</w:t>
      </w:r>
      <w:r w:rsidR="00760669" w:rsidRPr="009E4AAA">
        <w:rPr>
          <w:rFonts w:ascii="Times New Roman" w:hAnsi="Times New Roman" w:cs="Times New Roman"/>
          <w:color w:val="1A1A1A"/>
        </w:rPr>
        <w:t xml:space="preserve"> implications for how disability is identified within public health </w:t>
      </w:r>
      <w:r w:rsidR="001914B8" w:rsidRPr="009E4AAA">
        <w:rPr>
          <w:rFonts w:ascii="Times New Roman" w:hAnsi="Times New Roman" w:cs="Times New Roman"/>
          <w:color w:val="1A1A1A"/>
        </w:rPr>
        <w:t xml:space="preserve">and social service </w:t>
      </w:r>
      <w:r w:rsidR="006E4A42" w:rsidRPr="009E4AAA">
        <w:rPr>
          <w:rFonts w:ascii="Times New Roman" w:hAnsi="Times New Roman" w:cs="Times New Roman"/>
          <w:color w:val="1A1A1A"/>
        </w:rPr>
        <w:t>perspectives</w:t>
      </w:r>
      <w:r w:rsidR="00760669" w:rsidRPr="009E4AAA">
        <w:rPr>
          <w:rFonts w:ascii="Times New Roman" w:hAnsi="Times New Roman" w:cs="Times New Roman"/>
          <w:color w:val="1A1A1A"/>
        </w:rPr>
        <w:t>. It also</w:t>
      </w:r>
      <w:r w:rsidR="00B72059" w:rsidRPr="009E4AAA">
        <w:rPr>
          <w:rFonts w:ascii="Times New Roman" w:hAnsi="Times New Roman" w:cs="Times New Roman"/>
          <w:color w:val="1A1A1A"/>
        </w:rPr>
        <w:t xml:space="preserve"> has the potential to</w:t>
      </w:r>
      <w:r w:rsidR="00760669" w:rsidRPr="009E4AAA">
        <w:rPr>
          <w:rFonts w:ascii="Times New Roman" w:hAnsi="Times New Roman" w:cs="Times New Roman"/>
          <w:color w:val="1A1A1A"/>
        </w:rPr>
        <w:t xml:space="preserve"> </w:t>
      </w:r>
      <w:r w:rsidR="00B72059" w:rsidRPr="009E4AAA">
        <w:rPr>
          <w:rFonts w:ascii="Times New Roman" w:hAnsi="Times New Roman" w:cs="Times New Roman"/>
          <w:color w:val="1A1A1A"/>
        </w:rPr>
        <w:t>‘impact’</w:t>
      </w:r>
      <w:r w:rsidR="00760669" w:rsidRPr="009E4AAA">
        <w:rPr>
          <w:rFonts w:ascii="Times New Roman" w:hAnsi="Times New Roman" w:cs="Times New Roman"/>
          <w:color w:val="1A1A1A"/>
        </w:rPr>
        <w:t xml:space="preserve"> how the WHO is identified and u</w:t>
      </w:r>
      <w:r w:rsidR="00B72059" w:rsidRPr="009E4AAA">
        <w:rPr>
          <w:rFonts w:ascii="Times New Roman" w:hAnsi="Times New Roman" w:cs="Times New Roman"/>
          <w:color w:val="1A1A1A"/>
        </w:rPr>
        <w:t>nderstood within the field of disability studies – as a body that is</w:t>
      </w:r>
      <w:r w:rsidR="001914B8" w:rsidRPr="009E4AAA">
        <w:rPr>
          <w:rFonts w:ascii="Times New Roman" w:hAnsi="Times New Roman" w:cs="Times New Roman"/>
          <w:color w:val="1A1A1A"/>
        </w:rPr>
        <w:t xml:space="preserve"> both medical and</w:t>
      </w:r>
      <w:r w:rsidR="00B72059" w:rsidRPr="009E4AAA">
        <w:rPr>
          <w:rFonts w:ascii="Times New Roman" w:hAnsi="Times New Roman" w:cs="Times New Roman"/>
          <w:color w:val="1A1A1A"/>
        </w:rPr>
        <w:t xml:space="preserve"> oriented by a social model of disability. </w:t>
      </w:r>
      <w:r w:rsidR="00760669" w:rsidRPr="009E4AAA">
        <w:rPr>
          <w:rFonts w:ascii="Times New Roman" w:hAnsi="Times New Roman" w:cs="Times New Roman"/>
          <w:color w:val="1A1A1A"/>
        </w:rPr>
        <w:t xml:space="preserve"> </w:t>
      </w:r>
    </w:p>
    <w:p w:rsidR="00774381" w:rsidRDefault="00774381" w:rsidP="00A22345">
      <w:pPr>
        <w:widowControl w:val="0"/>
        <w:autoSpaceDE w:val="0"/>
        <w:autoSpaceDN w:val="0"/>
        <w:adjustRightInd w:val="0"/>
        <w:ind w:firstLine="720"/>
        <w:rPr>
          <w:rFonts w:ascii="Times New Roman" w:hAnsi="Times New Roman" w:cs="Times New Roman"/>
        </w:rPr>
      </w:pPr>
    </w:p>
    <w:p w:rsidR="00774381" w:rsidRDefault="00774381" w:rsidP="00A22345">
      <w:pPr>
        <w:widowControl w:val="0"/>
        <w:autoSpaceDE w:val="0"/>
        <w:autoSpaceDN w:val="0"/>
        <w:adjustRightInd w:val="0"/>
        <w:ind w:firstLine="720"/>
        <w:rPr>
          <w:rFonts w:ascii="Times New Roman" w:hAnsi="Times New Roman" w:cs="Times New Roman"/>
        </w:rPr>
      </w:pPr>
    </w:p>
    <w:p w:rsidR="002C1FB5" w:rsidRPr="009E4AAA" w:rsidRDefault="002C1FB5" w:rsidP="00A22345">
      <w:pPr>
        <w:widowControl w:val="0"/>
        <w:autoSpaceDE w:val="0"/>
        <w:autoSpaceDN w:val="0"/>
        <w:adjustRightInd w:val="0"/>
        <w:ind w:firstLine="720"/>
        <w:rPr>
          <w:rFonts w:ascii="Times New Roman" w:hAnsi="Times New Roman" w:cs="Times New Roman"/>
        </w:rPr>
      </w:pPr>
    </w:p>
    <w:p w:rsidR="00A22345" w:rsidRDefault="00A05660"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 xml:space="preserve">Keisha Rogers, </w:t>
      </w:r>
      <w:proofErr w:type="spellStart"/>
      <w:r w:rsidRPr="009E4AAA">
        <w:rPr>
          <w:rFonts w:ascii="Times New Roman" w:hAnsi="Times New Roman" w:cs="Times New Roman"/>
          <w:color w:val="1A1A1A"/>
        </w:rPr>
        <w:t>Rahim</w:t>
      </w:r>
      <w:proofErr w:type="spellEnd"/>
      <w:r w:rsidRPr="009E4AAA">
        <w:rPr>
          <w:rFonts w:ascii="Times New Roman" w:hAnsi="Times New Roman" w:cs="Times New Roman"/>
          <w:color w:val="1A1A1A"/>
        </w:rPr>
        <w:t xml:space="preserve"> Skinner and Brenda Cartwright engage </w:t>
      </w:r>
      <w:r w:rsidR="00390399" w:rsidRPr="009E4AAA">
        <w:rPr>
          <w:rFonts w:ascii="Times New Roman" w:hAnsi="Times New Roman" w:cs="Times New Roman"/>
          <w:color w:val="1A1A1A"/>
        </w:rPr>
        <w:t>the identity juncture</w:t>
      </w:r>
      <w:r w:rsidRPr="009E4AAA">
        <w:rPr>
          <w:rFonts w:ascii="Times New Roman" w:hAnsi="Times New Roman" w:cs="Times New Roman"/>
          <w:color w:val="1A1A1A"/>
        </w:rPr>
        <w:t xml:space="preserve"> </w:t>
      </w:r>
      <w:r w:rsidR="00390399" w:rsidRPr="009E4AAA">
        <w:rPr>
          <w:rFonts w:ascii="Times New Roman" w:hAnsi="Times New Roman" w:cs="Times New Roman"/>
          <w:color w:val="1A1A1A"/>
        </w:rPr>
        <w:t>via</w:t>
      </w:r>
      <w:r w:rsidRPr="009E4AAA">
        <w:rPr>
          <w:rFonts w:ascii="Times New Roman" w:hAnsi="Times New Roman" w:cs="Times New Roman"/>
          <w:color w:val="1A1A1A"/>
        </w:rPr>
        <w:t xml:space="preserve"> </w:t>
      </w:r>
      <w:r w:rsidR="00390399" w:rsidRPr="009E4AAA">
        <w:rPr>
          <w:rFonts w:ascii="Times New Roman" w:hAnsi="Times New Roman" w:cs="Times New Roman"/>
          <w:color w:val="1A1A1A"/>
        </w:rPr>
        <w:t>a critical</w:t>
      </w:r>
      <w:r w:rsidRPr="009E4AAA">
        <w:rPr>
          <w:rFonts w:ascii="Times New Roman" w:hAnsi="Times New Roman" w:cs="Times New Roman"/>
          <w:color w:val="1A1A1A"/>
        </w:rPr>
        <w:t xml:space="preserve"> examination of </w:t>
      </w:r>
      <w:r w:rsidR="00390399" w:rsidRPr="009E4AAA">
        <w:rPr>
          <w:rFonts w:ascii="Times New Roman" w:hAnsi="Times New Roman" w:cs="Times New Roman"/>
          <w:color w:val="1A1A1A"/>
        </w:rPr>
        <w:t>the systematic oppression of culturally diverse students and faculty within university environments</w:t>
      </w:r>
      <w:r w:rsidRPr="009E4AAA">
        <w:rPr>
          <w:rFonts w:ascii="Times New Roman" w:hAnsi="Times New Roman" w:cs="Times New Roman"/>
          <w:color w:val="1A1A1A"/>
        </w:rPr>
        <w:t xml:space="preserve"> in</w:t>
      </w:r>
      <w:r w:rsidR="00390399" w:rsidRPr="009E4AAA">
        <w:rPr>
          <w:rFonts w:ascii="Times New Roman" w:hAnsi="Times New Roman" w:cs="Times New Roman"/>
          <w:color w:val="1A1A1A"/>
        </w:rPr>
        <w:t xml:space="preserve"> their paper</w:t>
      </w:r>
      <w:r w:rsidRPr="009E4AAA">
        <w:rPr>
          <w:rFonts w:ascii="Times New Roman" w:hAnsi="Times New Roman" w:cs="Times New Roman"/>
          <w:color w:val="1A1A1A"/>
        </w:rPr>
        <w:t xml:space="preserve">, “Strategies to Create a Culturally Responsive Learning Environment.” </w:t>
      </w:r>
      <w:r w:rsidR="00F965FA" w:rsidRPr="009E4AAA">
        <w:rPr>
          <w:rFonts w:ascii="Times New Roman" w:hAnsi="Times New Roman" w:cs="Times New Roman"/>
          <w:color w:val="1A1A1A"/>
        </w:rPr>
        <w:t xml:space="preserve">The figure of disability as the product of a failure to recognize and respond to cultural difference animates in their analysis of a workshop titled, </w:t>
      </w:r>
      <w:r w:rsidR="00F965FA" w:rsidRPr="009E4AAA">
        <w:rPr>
          <w:rFonts w:ascii="Times New Roman" w:hAnsi="Times New Roman" w:cs="Times New Roman"/>
          <w:i/>
          <w:color w:val="1A1A1A"/>
        </w:rPr>
        <w:t>Keeping it Real: Illusions of Equality and Injustice on College Campuses</w:t>
      </w:r>
      <w:r w:rsidR="0042178A" w:rsidRPr="009E4AAA">
        <w:rPr>
          <w:rFonts w:ascii="Times New Roman" w:hAnsi="Times New Roman" w:cs="Times New Roman"/>
          <w:color w:val="1A1A1A"/>
        </w:rPr>
        <w:t>. Their interest is in the impact that personal accounts</w:t>
      </w:r>
      <w:r w:rsidR="00F965FA" w:rsidRPr="009E4AAA">
        <w:rPr>
          <w:rFonts w:ascii="Times New Roman" w:hAnsi="Times New Roman" w:cs="Times New Roman"/>
          <w:color w:val="1A1A1A"/>
        </w:rPr>
        <w:t xml:space="preserve"> </w:t>
      </w:r>
      <w:r w:rsidR="0042178A" w:rsidRPr="009E4AAA">
        <w:rPr>
          <w:rFonts w:ascii="Times New Roman" w:hAnsi="Times New Roman" w:cs="Times New Roman"/>
          <w:color w:val="1A1A1A"/>
        </w:rPr>
        <w:t>of discrimination and exclusion that are shared within the context of culturally responsive education and training</w:t>
      </w:r>
      <w:r w:rsidR="003D6701" w:rsidRPr="009E4AAA">
        <w:rPr>
          <w:rFonts w:ascii="Times New Roman" w:hAnsi="Times New Roman" w:cs="Times New Roman"/>
          <w:color w:val="1A1A1A"/>
        </w:rPr>
        <w:t xml:space="preserve"> programs and practices</w:t>
      </w:r>
      <w:r w:rsidR="0042178A" w:rsidRPr="009E4AAA">
        <w:rPr>
          <w:rFonts w:ascii="Times New Roman" w:hAnsi="Times New Roman" w:cs="Times New Roman"/>
          <w:color w:val="1A1A1A"/>
        </w:rPr>
        <w:t xml:space="preserve"> can have on the treatment of culturally diverse and disabled students and faculty.</w:t>
      </w:r>
      <w:r w:rsidR="003D6701" w:rsidRPr="009E4AAA">
        <w:rPr>
          <w:rFonts w:ascii="Times New Roman" w:hAnsi="Times New Roman" w:cs="Times New Roman"/>
          <w:color w:val="1A1A1A"/>
        </w:rPr>
        <w:t xml:space="preserve"> They conclude their paper with a list of strategi</w:t>
      </w:r>
      <w:r w:rsidR="0002306B">
        <w:rPr>
          <w:rFonts w:ascii="Times New Roman" w:hAnsi="Times New Roman" w:cs="Times New Roman"/>
          <w:color w:val="1A1A1A"/>
        </w:rPr>
        <w:t>es for environmental and cultural</w:t>
      </w:r>
      <w:r w:rsidR="003D6701" w:rsidRPr="009E4AAA">
        <w:rPr>
          <w:rFonts w:ascii="Times New Roman" w:hAnsi="Times New Roman" w:cs="Times New Roman"/>
          <w:color w:val="1A1A1A"/>
        </w:rPr>
        <w:t xml:space="preserve"> change within universities that promote </w:t>
      </w:r>
      <w:r w:rsidR="00E7067B" w:rsidRPr="009E4AAA">
        <w:rPr>
          <w:rFonts w:ascii="Times New Roman" w:hAnsi="Times New Roman" w:cs="Times New Roman"/>
          <w:color w:val="1A1A1A"/>
        </w:rPr>
        <w:t xml:space="preserve">self-reflection and </w:t>
      </w:r>
      <w:r w:rsidR="003D6701" w:rsidRPr="009E4AAA">
        <w:rPr>
          <w:rFonts w:ascii="Times New Roman" w:hAnsi="Times New Roman" w:cs="Times New Roman"/>
          <w:color w:val="1A1A1A"/>
        </w:rPr>
        <w:t xml:space="preserve">transformational learning </w:t>
      </w:r>
      <w:r w:rsidR="00E7067B" w:rsidRPr="009E4AAA">
        <w:rPr>
          <w:rFonts w:ascii="Times New Roman" w:hAnsi="Times New Roman" w:cs="Times New Roman"/>
          <w:color w:val="1A1A1A"/>
        </w:rPr>
        <w:t>in the interest of supporting equity and reciprocity of</w:t>
      </w:r>
      <w:r w:rsidR="003D6701" w:rsidRPr="009E4AAA">
        <w:rPr>
          <w:rFonts w:ascii="Times New Roman" w:hAnsi="Times New Roman" w:cs="Times New Roman"/>
          <w:color w:val="1A1A1A"/>
        </w:rPr>
        <w:t xml:space="preserve"> </w:t>
      </w:r>
      <w:r w:rsidR="00E7067B" w:rsidRPr="009E4AAA">
        <w:rPr>
          <w:rFonts w:ascii="Times New Roman" w:hAnsi="Times New Roman" w:cs="Times New Roman"/>
          <w:color w:val="1A1A1A"/>
        </w:rPr>
        <w:t>relationships</w:t>
      </w:r>
      <w:r w:rsidR="003D6701" w:rsidRPr="009E4AAA">
        <w:rPr>
          <w:rFonts w:ascii="Times New Roman" w:hAnsi="Times New Roman" w:cs="Times New Roman"/>
          <w:color w:val="1A1A1A"/>
        </w:rPr>
        <w:t>.</w:t>
      </w:r>
    </w:p>
    <w:p w:rsidR="00133C99" w:rsidRPr="009E4AAA" w:rsidRDefault="00133C99" w:rsidP="00A22345">
      <w:pPr>
        <w:widowControl w:val="0"/>
        <w:autoSpaceDE w:val="0"/>
        <w:autoSpaceDN w:val="0"/>
        <w:adjustRightInd w:val="0"/>
        <w:ind w:firstLine="720"/>
        <w:rPr>
          <w:rFonts w:ascii="Times New Roman" w:hAnsi="Times New Roman" w:cs="Times New Roman"/>
          <w:color w:val="1A1A1A"/>
        </w:rPr>
      </w:pPr>
    </w:p>
    <w:p w:rsidR="00A22345" w:rsidRDefault="00923620"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 xml:space="preserve">In “The Spoken Word and Emotion in Communication,” </w:t>
      </w:r>
      <w:r w:rsidR="002C1FB5" w:rsidRPr="009E4AAA">
        <w:rPr>
          <w:rFonts w:ascii="Times New Roman" w:hAnsi="Times New Roman" w:cs="Times New Roman"/>
          <w:color w:val="1A1A1A"/>
        </w:rPr>
        <w:t xml:space="preserve">Karen Roberts shares her </w:t>
      </w:r>
      <w:r w:rsidRPr="009E4AAA">
        <w:rPr>
          <w:rFonts w:ascii="Times New Roman" w:hAnsi="Times New Roman" w:cs="Times New Roman"/>
          <w:color w:val="1A1A1A"/>
        </w:rPr>
        <w:t xml:space="preserve">understandings and </w:t>
      </w:r>
      <w:r w:rsidR="002C1FB5" w:rsidRPr="009E4AAA">
        <w:rPr>
          <w:rFonts w:ascii="Times New Roman" w:hAnsi="Times New Roman" w:cs="Times New Roman"/>
          <w:color w:val="1A1A1A"/>
        </w:rPr>
        <w:t xml:space="preserve">experiences </w:t>
      </w:r>
      <w:r w:rsidRPr="009E4AAA">
        <w:rPr>
          <w:rFonts w:ascii="Times New Roman" w:hAnsi="Times New Roman" w:cs="Times New Roman"/>
          <w:color w:val="1A1A1A"/>
        </w:rPr>
        <w:t>of the transformative, creative and generative potential</w:t>
      </w:r>
      <w:r w:rsidR="002C1FB5" w:rsidRPr="009E4AAA">
        <w:rPr>
          <w:rFonts w:ascii="Times New Roman" w:hAnsi="Times New Roman" w:cs="Times New Roman"/>
          <w:color w:val="1A1A1A"/>
        </w:rPr>
        <w:t xml:space="preserve"> </w:t>
      </w:r>
      <w:r w:rsidRPr="009E4AAA">
        <w:rPr>
          <w:rFonts w:ascii="Times New Roman" w:hAnsi="Times New Roman" w:cs="Times New Roman"/>
          <w:color w:val="1A1A1A"/>
        </w:rPr>
        <w:t xml:space="preserve">of </w:t>
      </w:r>
      <w:r w:rsidR="002C1FB5" w:rsidRPr="009E4AAA">
        <w:rPr>
          <w:rFonts w:ascii="Times New Roman" w:hAnsi="Times New Roman" w:cs="Times New Roman"/>
          <w:color w:val="1A1A1A"/>
        </w:rPr>
        <w:t xml:space="preserve">what </w:t>
      </w:r>
      <w:proofErr w:type="gramStart"/>
      <w:r w:rsidR="002C1FB5" w:rsidRPr="009E4AAA">
        <w:rPr>
          <w:rFonts w:ascii="Times New Roman" w:hAnsi="Times New Roman" w:cs="Times New Roman"/>
          <w:color w:val="1A1A1A"/>
        </w:rPr>
        <w:t>she</w:t>
      </w:r>
      <w:proofErr w:type="gramEnd"/>
      <w:r w:rsidR="002C1FB5" w:rsidRPr="009E4AAA">
        <w:rPr>
          <w:rFonts w:ascii="Times New Roman" w:hAnsi="Times New Roman" w:cs="Times New Roman"/>
          <w:color w:val="1A1A1A"/>
        </w:rPr>
        <w:t xml:space="preserve"> describes as </w:t>
      </w:r>
      <w:r w:rsidR="002C1FB5" w:rsidRPr="009E4AAA">
        <w:rPr>
          <w:rFonts w:ascii="Times New Roman" w:hAnsi="Times New Roman" w:cs="Times New Roman"/>
          <w:i/>
          <w:color w:val="1A1A1A"/>
        </w:rPr>
        <w:t>spoken word</w:t>
      </w:r>
      <w:r w:rsidR="002C1FB5" w:rsidRPr="009E4AAA">
        <w:rPr>
          <w:rFonts w:ascii="Times New Roman" w:hAnsi="Times New Roman" w:cs="Times New Roman"/>
          <w:color w:val="1A1A1A"/>
        </w:rPr>
        <w:t xml:space="preserve">, and which she defines broadly </w:t>
      </w:r>
      <w:r w:rsidRPr="009E4AAA">
        <w:rPr>
          <w:rFonts w:ascii="Times New Roman" w:hAnsi="Times New Roman" w:cs="Times New Roman"/>
          <w:color w:val="1A1A1A"/>
        </w:rPr>
        <w:t xml:space="preserve">as a </w:t>
      </w:r>
      <w:proofErr w:type="spellStart"/>
      <w:r w:rsidRPr="009E4AAA">
        <w:rPr>
          <w:rFonts w:ascii="Times New Roman" w:hAnsi="Times New Roman" w:cs="Times New Roman"/>
          <w:color w:val="1A1A1A"/>
        </w:rPr>
        <w:t>performative</w:t>
      </w:r>
      <w:proofErr w:type="spellEnd"/>
      <w:r w:rsidRPr="009E4AAA">
        <w:rPr>
          <w:rFonts w:ascii="Times New Roman" w:hAnsi="Times New Roman" w:cs="Times New Roman"/>
          <w:color w:val="1A1A1A"/>
        </w:rPr>
        <w:t xml:space="preserve"> </w:t>
      </w:r>
      <w:r w:rsidR="002C1FB5" w:rsidRPr="009E4AAA">
        <w:rPr>
          <w:rFonts w:ascii="Times New Roman" w:hAnsi="Times New Roman" w:cs="Times New Roman"/>
          <w:color w:val="1A1A1A"/>
        </w:rPr>
        <w:t>art</w:t>
      </w:r>
      <w:r w:rsidRPr="009E4AAA">
        <w:rPr>
          <w:rFonts w:ascii="Times New Roman" w:hAnsi="Times New Roman" w:cs="Times New Roman"/>
          <w:color w:val="1A1A1A"/>
        </w:rPr>
        <w:t xml:space="preserve"> form that includes storytelling, music, cabaret, and theatre.</w:t>
      </w:r>
      <w:r w:rsidR="009C764E" w:rsidRPr="009E4AAA">
        <w:rPr>
          <w:rFonts w:ascii="Times New Roman" w:hAnsi="Times New Roman" w:cs="Times New Roman"/>
          <w:color w:val="1A1A1A"/>
        </w:rPr>
        <w:t xml:space="preserve"> Rober</w:t>
      </w:r>
      <w:r w:rsidR="00D617B7" w:rsidRPr="009E4AAA">
        <w:rPr>
          <w:rFonts w:ascii="Times New Roman" w:hAnsi="Times New Roman" w:cs="Times New Roman"/>
          <w:color w:val="1A1A1A"/>
        </w:rPr>
        <w:t xml:space="preserve">ts describes how she has used her art as a means of crossing </w:t>
      </w:r>
      <w:r w:rsidR="009C764E" w:rsidRPr="009E4AAA">
        <w:rPr>
          <w:rFonts w:ascii="Times New Roman" w:hAnsi="Times New Roman" w:cs="Times New Roman"/>
          <w:color w:val="1A1A1A"/>
        </w:rPr>
        <w:t>bo</w:t>
      </w:r>
      <w:r w:rsidR="00D617B7" w:rsidRPr="009E4AAA">
        <w:rPr>
          <w:rFonts w:ascii="Times New Roman" w:hAnsi="Times New Roman" w:cs="Times New Roman"/>
          <w:color w:val="1A1A1A"/>
        </w:rPr>
        <w:t>undaries between self and other. In doing so, she identifies spoken word as an art form that</w:t>
      </w:r>
      <w:r w:rsidR="009C764E" w:rsidRPr="009E4AAA">
        <w:rPr>
          <w:rFonts w:ascii="Times New Roman" w:hAnsi="Times New Roman" w:cs="Times New Roman"/>
          <w:color w:val="1A1A1A"/>
        </w:rPr>
        <w:t xml:space="preserve"> </w:t>
      </w:r>
      <w:r w:rsidR="00D617B7" w:rsidRPr="009E4AAA">
        <w:rPr>
          <w:rFonts w:ascii="Times New Roman" w:hAnsi="Times New Roman" w:cs="Times New Roman"/>
          <w:color w:val="1A1A1A"/>
        </w:rPr>
        <w:t>offers</w:t>
      </w:r>
      <w:r w:rsidR="009C764E" w:rsidRPr="009E4AAA">
        <w:rPr>
          <w:rFonts w:ascii="Times New Roman" w:hAnsi="Times New Roman" w:cs="Times New Roman"/>
          <w:color w:val="1A1A1A"/>
        </w:rPr>
        <w:t xml:space="preserve"> an outlet for</w:t>
      </w:r>
      <w:r w:rsidR="00D617B7" w:rsidRPr="009E4AAA">
        <w:rPr>
          <w:rFonts w:ascii="Times New Roman" w:hAnsi="Times New Roman" w:cs="Times New Roman"/>
          <w:color w:val="1A1A1A"/>
        </w:rPr>
        <w:t xml:space="preserve"> emotion and</w:t>
      </w:r>
      <w:r w:rsidR="00713391" w:rsidRPr="009E4AAA">
        <w:rPr>
          <w:rFonts w:ascii="Times New Roman" w:hAnsi="Times New Roman" w:cs="Times New Roman"/>
          <w:color w:val="1A1A1A"/>
        </w:rPr>
        <w:t xml:space="preserve"> self-expression, while at the same time evoking emotion and shared understanding in her audiences</w:t>
      </w:r>
      <w:r w:rsidR="00D617B7" w:rsidRPr="009E4AAA">
        <w:rPr>
          <w:rFonts w:ascii="Times New Roman" w:hAnsi="Times New Roman" w:cs="Times New Roman"/>
          <w:color w:val="1A1A1A"/>
        </w:rPr>
        <w:t xml:space="preserve">. </w:t>
      </w:r>
    </w:p>
    <w:p w:rsidR="002F2EAF" w:rsidRPr="009E4AAA" w:rsidRDefault="002F2EAF" w:rsidP="00A22345">
      <w:pPr>
        <w:widowControl w:val="0"/>
        <w:autoSpaceDE w:val="0"/>
        <w:autoSpaceDN w:val="0"/>
        <w:adjustRightInd w:val="0"/>
        <w:ind w:firstLine="720"/>
        <w:rPr>
          <w:rFonts w:ascii="Times New Roman" w:hAnsi="Times New Roman" w:cs="Times New Roman"/>
          <w:color w:val="1A1A1A"/>
        </w:rPr>
      </w:pPr>
    </w:p>
    <w:p w:rsidR="00A22345" w:rsidRDefault="00C61462"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Douglas Kid</w:t>
      </w:r>
      <w:r w:rsidR="00B41206">
        <w:rPr>
          <w:rFonts w:ascii="Times New Roman" w:hAnsi="Times New Roman" w:cs="Times New Roman"/>
          <w:color w:val="1A1A1A"/>
        </w:rPr>
        <w:t>d</w:t>
      </w:r>
      <w:r w:rsidRPr="009E4AAA">
        <w:rPr>
          <w:rFonts w:ascii="Times New Roman" w:hAnsi="Times New Roman" w:cs="Times New Roman"/>
          <w:color w:val="1A1A1A"/>
        </w:rPr>
        <w:t xml:space="preserve"> recollects and reflects on</w:t>
      </w:r>
      <w:r w:rsidR="002F2EAF" w:rsidRPr="009E4AAA">
        <w:rPr>
          <w:rFonts w:ascii="Times New Roman" w:hAnsi="Times New Roman" w:cs="Times New Roman"/>
          <w:color w:val="1A1A1A"/>
        </w:rPr>
        <w:t xml:space="preserve"> the significance of trauma as he experienced it in the form of a traumatic brain injury that resulted from a car accident</w:t>
      </w:r>
      <w:r w:rsidR="00566E07" w:rsidRPr="009E4AAA">
        <w:rPr>
          <w:rFonts w:ascii="Times New Roman" w:hAnsi="Times New Roman" w:cs="Times New Roman"/>
          <w:color w:val="1A1A1A"/>
        </w:rPr>
        <w:t xml:space="preserve"> in, “Disability Studies Influence on a Profoundly Altered Identity.” Through his moving narrative</w:t>
      </w:r>
      <w:r w:rsidR="00A36869" w:rsidRPr="009E4AAA">
        <w:rPr>
          <w:rFonts w:ascii="Times New Roman" w:hAnsi="Times New Roman" w:cs="Times New Roman"/>
          <w:color w:val="1A1A1A"/>
        </w:rPr>
        <w:t>,</w:t>
      </w:r>
      <w:r w:rsidR="00566E07" w:rsidRPr="009E4AAA">
        <w:rPr>
          <w:rFonts w:ascii="Times New Roman" w:hAnsi="Times New Roman" w:cs="Times New Roman"/>
          <w:color w:val="1A1A1A"/>
        </w:rPr>
        <w:t xml:space="preserve"> </w:t>
      </w:r>
      <w:r w:rsidR="00A36869" w:rsidRPr="009E4AAA">
        <w:rPr>
          <w:rFonts w:ascii="Times New Roman" w:hAnsi="Times New Roman" w:cs="Times New Roman"/>
          <w:color w:val="1A1A1A"/>
        </w:rPr>
        <w:t>Kid</w:t>
      </w:r>
      <w:r w:rsidR="00B41206">
        <w:rPr>
          <w:rFonts w:ascii="Times New Roman" w:hAnsi="Times New Roman" w:cs="Times New Roman"/>
          <w:color w:val="1A1A1A"/>
        </w:rPr>
        <w:t>d</w:t>
      </w:r>
      <w:r w:rsidR="00566E07" w:rsidRPr="009E4AAA">
        <w:rPr>
          <w:rFonts w:ascii="Times New Roman" w:hAnsi="Times New Roman" w:cs="Times New Roman"/>
          <w:color w:val="1A1A1A"/>
        </w:rPr>
        <w:t xml:space="preserve"> </w:t>
      </w:r>
      <w:r w:rsidR="00A36869" w:rsidRPr="009E4AAA">
        <w:rPr>
          <w:rFonts w:ascii="Times New Roman" w:hAnsi="Times New Roman" w:cs="Times New Roman"/>
          <w:color w:val="1A1A1A"/>
        </w:rPr>
        <w:t xml:space="preserve">recounts his </w:t>
      </w:r>
      <w:r w:rsidR="00566E07" w:rsidRPr="009E4AAA">
        <w:rPr>
          <w:rFonts w:ascii="Times New Roman" w:hAnsi="Times New Roman" w:cs="Times New Roman"/>
          <w:color w:val="1A1A1A"/>
        </w:rPr>
        <w:t xml:space="preserve">experiences of survival and living with </w:t>
      </w:r>
      <w:r w:rsidR="00A36869" w:rsidRPr="009E4AAA">
        <w:rPr>
          <w:rFonts w:ascii="Times New Roman" w:hAnsi="Times New Roman" w:cs="Times New Roman"/>
          <w:color w:val="1A1A1A"/>
        </w:rPr>
        <w:t>traumatic brain injury, and how they were shaped not simply by</w:t>
      </w:r>
      <w:r w:rsidR="00566E07" w:rsidRPr="009E4AAA">
        <w:rPr>
          <w:rFonts w:ascii="Times New Roman" w:hAnsi="Times New Roman" w:cs="Times New Roman"/>
          <w:color w:val="1A1A1A"/>
        </w:rPr>
        <w:t xml:space="preserve"> changes in functioning, </w:t>
      </w:r>
      <w:r w:rsidR="00A36869" w:rsidRPr="009E4AAA">
        <w:rPr>
          <w:rFonts w:ascii="Times New Roman" w:hAnsi="Times New Roman" w:cs="Times New Roman"/>
          <w:color w:val="1A1A1A"/>
        </w:rPr>
        <w:t>but also by</w:t>
      </w:r>
      <w:r w:rsidR="00566E07" w:rsidRPr="009E4AAA">
        <w:rPr>
          <w:rFonts w:ascii="Times New Roman" w:hAnsi="Times New Roman" w:cs="Times New Roman"/>
          <w:color w:val="1A1A1A"/>
        </w:rPr>
        <w:t xml:space="preserve"> </w:t>
      </w:r>
      <w:r w:rsidR="00A36869" w:rsidRPr="009E4AAA">
        <w:rPr>
          <w:rFonts w:ascii="Times New Roman" w:hAnsi="Times New Roman" w:cs="Times New Roman"/>
          <w:color w:val="1A1A1A"/>
        </w:rPr>
        <w:t>alterations</w:t>
      </w:r>
      <w:r w:rsidR="00566E07" w:rsidRPr="009E4AAA">
        <w:rPr>
          <w:rFonts w:ascii="Times New Roman" w:hAnsi="Times New Roman" w:cs="Times New Roman"/>
          <w:color w:val="1A1A1A"/>
        </w:rPr>
        <w:t xml:space="preserve"> in hi</w:t>
      </w:r>
      <w:r w:rsidR="00A36869" w:rsidRPr="009E4AAA">
        <w:rPr>
          <w:rFonts w:ascii="Times New Roman" w:hAnsi="Times New Roman" w:cs="Times New Roman"/>
          <w:color w:val="1A1A1A"/>
        </w:rPr>
        <w:t xml:space="preserve">s awareness of his surroundings, his sense of self, and of time itself. Drawing on Alison </w:t>
      </w:r>
      <w:proofErr w:type="spellStart"/>
      <w:r w:rsidR="00A36869" w:rsidRPr="009E4AAA">
        <w:rPr>
          <w:rFonts w:ascii="Times New Roman" w:hAnsi="Times New Roman" w:cs="Times New Roman"/>
          <w:color w:val="1A1A1A"/>
        </w:rPr>
        <w:t>Kafer’s</w:t>
      </w:r>
      <w:proofErr w:type="spellEnd"/>
      <w:r w:rsidR="00A36869" w:rsidRPr="009E4AAA">
        <w:rPr>
          <w:rFonts w:ascii="Times New Roman" w:hAnsi="Times New Roman" w:cs="Times New Roman"/>
          <w:color w:val="1A1A1A"/>
        </w:rPr>
        <w:t xml:space="preserve"> </w:t>
      </w:r>
      <w:r w:rsidR="001A1C03" w:rsidRPr="009E4AAA">
        <w:rPr>
          <w:rFonts w:ascii="Times New Roman" w:hAnsi="Times New Roman" w:cs="Times New Roman"/>
          <w:color w:val="1A1A1A"/>
        </w:rPr>
        <w:t xml:space="preserve">(2013) </w:t>
      </w:r>
      <w:r w:rsidR="00A36869" w:rsidRPr="009E4AAA">
        <w:rPr>
          <w:rFonts w:ascii="Times New Roman" w:hAnsi="Times New Roman" w:cs="Times New Roman"/>
          <w:color w:val="1A1A1A"/>
        </w:rPr>
        <w:t>understanding of how disability renders time queer, Kid</w:t>
      </w:r>
      <w:r w:rsidR="00B41206">
        <w:rPr>
          <w:rFonts w:ascii="Times New Roman" w:hAnsi="Times New Roman" w:cs="Times New Roman"/>
          <w:color w:val="1A1A1A"/>
        </w:rPr>
        <w:t>d</w:t>
      </w:r>
      <w:r w:rsidR="00A36869" w:rsidRPr="009E4AAA">
        <w:rPr>
          <w:rFonts w:ascii="Times New Roman" w:hAnsi="Times New Roman" w:cs="Times New Roman"/>
          <w:color w:val="1A1A1A"/>
        </w:rPr>
        <w:t xml:space="preserve"> </w:t>
      </w:r>
      <w:r w:rsidR="00C41C5B" w:rsidRPr="009E4AAA">
        <w:rPr>
          <w:rFonts w:ascii="Times New Roman" w:hAnsi="Times New Roman" w:cs="Times New Roman"/>
          <w:color w:val="1A1A1A"/>
        </w:rPr>
        <w:t xml:space="preserve">details the emotional affects of </w:t>
      </w:r>
      <w:r w:rsidR="00A36869" w:rsidRPr="009E4AAA">
        <w:rPr>
          <w:rFonts w:ascii="Times New Roman" w:hAnsi="Times New Roman" w:cs="Times New Roman"/>
          <w:color w:val="1A1A1A"/>
        </w:rPr>
        <w:t>temporal dissonance</w:t>
      </w:r>
      <w:r w:rsidR="00C41C5B" w:rsidRPr="009E4AAA">
        <w:rPr>
          <w:rFonts w:ascii="Times New Roman" w:hAnsi="Times New Roman" w:cs="Times New Roman"/>
          <w:color w:val="1A1A1A"/>
        </w:rPr>
        <w:t xml:space="preserve"> as he experienced them within the context of sudden onset of impairment, and how at times this dissonance took the form of </w:t>
      </w:r>
      <w:r w:rsidR="00D2169D" w:rsidRPr="009E4AAA">
        <w:rPr>
          <w:rFonts w:ascii="Times New Roman" w:hAnsi="Times New Roman" w:cs="Times New Roman"/>
          <w:color w:val="1A1A1A"/>
        </w:rPr>
        <w:t>perceived disembodiment</w:t>
      </w:r>
      <w:r w:rsidR="00A36869" w:rsidRPr="009E4AAA">
        <w:rPr>
          <w:rFonts w:ascii="Times New Roman" w:hAnsi="Times New Roman" w:cs="Times New Roman"/>
          <w:color w:val="1A1A1A"/>
        </w:rPr>
        <w:t>.</w:t>
      </w:r>
      <w:r w:rsidR="00C41C5B" w:rsidRPr="009E4AAA">
        <w:rPr>
          <w:rFonts w:ascii="Times New Roman" w:hAnsi="Times New Roman" w:cs="Times New Roman"/>
          <w:color w:val="1A1A1A"/>
        </w:rPr>
        <w:t xml:space="preserve"> He concludes with </w:t>
      </w:r>
      <w:r w:rsidR="00C23B8A" w:rsidRPr="009E4AAA">
        <w:rPr>
          <w:rFonts w:ascii="Times New Roman" w:hAnsi="Times New Roman" w:cs="Times New Roman"/>
          <w:color w:val="1A1A1A"/>
        </w:rPr>
        <w:t xml:space="preserve">his understanding of having experienced a destabilization of identity and emotions as </w:t>
      </w:r>
      <w:r w:rsidRPr="009E4AAA">
        <w:rPr>
          <w:rFonts w:ascii="Times New Roman" w:hAnsi="Times New Roman" w:cs="Times New Roman"/>
          <w:color w:val="1A1A1A"/>
        </w:rPr>
        <w:t xml:space="preserve">foundational to a transformation in his relations with others and his world, and the field of disability studies as </w:t>
      </w:r>
      <w:r w:rsidR="001A1C03" w:rsidRPr="009E4AAA">
        <w:rPr>
          <w:rFonts w:ascii="Times New Roman" w:hAnsi="Times New Roman" w:cs="Times New Roman"/>
          <w:color w:val="1A1A1A"/>
        </w:rPr>
        <w:t>a critical support that he used to</w:t>
      </w:r>
      <w:r w:rsidRPr="009E4AAA">
        <w:rPr>
          <w:rFonts w:ascii="Times New Roman" w:hAnsi="Times New Roman" w:cs="Times New Roman"/>
          <w:color w:val="1A1A1A"/>
        </w:rPr>
        <w:t xml:space="preserve"> negotiate</w:t>
      </w:r>
      <w:r w:rsidR="001A1C03" w:rsidRPr="009E4AAA">
        <w:rPr>
          <w:rFonts w:ascii="Times New Roman" w:hAnsi="Times New Roman" w:cs="Times New Roman"/>
          <w:color w:val="1A1A1A"/>
        </w:rPr>
        <w:t xml:space="preserve"> this process.</w:t>
      </w:r>
    </w:p>
    <w:p w:rsidR="007C0F51" w:rsidRDefault="007C0F51" w:rsidP="00A22345">
      <w:pPr>
        <w:widowControl w:val="0"/>
        <w:autoSpaceDE w:val="0"/>
        <w:autoSpaceDN w:val="0"/>
        <w:adjustRightInd w:val="0"/>
        <w:ind w:firstLine="720"/>
        <w:rPr>
          <w:rFonts w:ascii="Times New Roman" w:hAnsi="Times New Roman" w:cs="Times New Roman"/>
          <w:color w:val="1A1A1A"/>
        </w:rPr>
      </w:pPr>
    </w:p>
    <w:p w:rsidR="00A22345" w:rsidRDefault="00755FEB" w:rsidP="00A22345">
      <w:pPr>
        <w:widowControl w:val="0"/>
        <w:autoSpaceDE w:val="0"/>
        <w:autoSpaceDN w:val="0"/>
        <w:adjustRightInd w:val="0"/>
        <w:ind w:firstLine="720"/>
        <w:rPr>
          <w:rFonts w:ascii="Times New Roman" w:hAnsi="Times New Roman" w:cs="Times New Roman"/>
          <w:color w:val="1A1A1A"/>
        </w:rPr>
      </w:pPr>
      <w:r>
        <w:rPr>
          <w:rFonts w:ascii="Times New Roman" w:hAnsi="Times New Roman" w:cs="Times New Roman"/>
          <w:color w:val="1A1A1A"/>
        </w:rPr>
        <w:t>Steven Brown</w:t>
      </w:r>
      <w:r w:rsidR="00E22C26">
        <w:rPr>
          <w:rFonts w:ascii="Times New Roman" w:hAnsi="Times New Roman" w:cs="Times New Roman"/>
          <w:color w:val="1A1A1A"/>
        </w:rPr>
        <w:t>’s</w:t>
      </w:r>
      <w:r w:rsidR="00E263DB">
        <w:rPr>
          <w:rFonts w:ascii="Times New Roman" w:hAnsi="Times New Roman" w:cs="Times New Roman"/>
          <w:color w:val="1A1A1A"/>
        </w:rPr>
        <w:t xml:space="preserve"> poem “Devastate/Celeb</w:t>
      </w:r>
      <w:r>
        <w:rPr>
          <w:rFonts w:ascii="Times New Roman" w:hAnsi="Times New Roman" w:cs="Times New Roman"/>
          <w:color w:val="1A1A1A"/>
        </w:rPr>
        <w:t xml:space="preserve">rate” </w:t>
      </w:r>
      <w:r w:rsidR="00E22C26">
        <w:rPr>
          <w:rFonts w:ascii="Times New Roman" w:hAnsi="Times New Roman" w:cs="Times New Roman"/>
          <w:color w:val="1A1A1A"/>
        </w:rPr>
        <w:t xml:space="preserve">depicts the </w:t>
      </w:r>
      <w:r w:rsidR="00B61E77">
        <w:rPr>
          <w:rFonts w:ascii="Times New Roman" w:hAnsi="Times New Roman" w:cs="Times New Roman"/>
          <w:color w:val="1A1A1A"/>
        </w:rPr>
        <w:t xml:space="preserve">violence and </w:t>
      </w:r>
      <w:r w:rsidR="00E22C26">
        <w:rPr>
          <w:rFonts w:ascii="Times New Roman" w:hAnsi="Times New Roman" w:cs="Times New Roman"/>
          <w:color w:val="1A1A1A"/>
        </w:rPr>
        <w:t xml:space="preserve">disenfranchisement, systematic exclusion and denigration of disabled persons in an </w:t>
      </w:r>
      <w:proofErr w:type="spellStart"/>
      <w:r w:rsidR="00E22C26">
        <w:rPr>
          <w:rFonts w:ascii="Times New Roman" w:hAnsi="Times New Roman" w:cs="Times New Roman"/>
          <w:color w:val="1A1A1A"/>
        </w:rPr>
        <w:t>ableist</w:t>
      </w:r>
      <w:proofErr w:type="spellEnd"/>
      <w:r w:rsidR="00E22C26">
        <w:rPr>
          <w:rFonts w:ascii="Times New Roman" w:hAnsi="Times New Roman" w:cs="Times New Roman"/>
          <w:color w:val="1A1A1A"/>
        </w:rPr>
        <w:t xml:space="preserve"> society</w:t>
      </w:r>
      <w:r w:rsidR="00F25E9D">
        <w:rPr>
          <w:rFonts w:ascii="Times New Roman" w:hAnsi="Times New Roman" w:cs="Times New Roman"/>
          <w:color w:val="1A1A1A"/>
        </w:rPr>
        <w:t>. However, Brown also notes that even as oppressive social structures and environments shape how disability is experi</w:t>
      </w:r>
      <w:r w:rsidR="00464700">
        <w:rPr>
          <w:rFonts w:ascii="Times New Roman" w:hAnsi="Times New Roman" w:cs="Times New Roman"/>
          <w:color w:val="1A1A1A"/>
        </w:rPr>
        <w:t xml:space="preserve">enced, they do not determine it. </w:t>
      </w:r>
      <w:r w:rsidR="006D5994">
        <w:rPr>
          <w:rFonts w:ascii="Times New Roman" w:hAnsi="Times New Roman" w:cs="Times New Roman"/>
          <w:color w:val="1A1A1A"/>
        </w:rPr>
        <w:t>Through collective struggles for rights and recognition, disability communities have</w:t>
      </w:r>
      <w:r w:rsidR="00D972E5">
        <w:rPr>
          <w:rFonts w:ascii="Times New Roman" w:hAnsi="Times New Roman" w:cs="Times New Roman"/>
          <w:color w:val="1A1A1A"/>
        </w:rPr>
        <w:t xml:space="preserve"> </w:t>
      </w:r>
      <w:r w:rsidR="006D5994">
        <w:rPr>
          <w:rFonts w:ascii="Times New Roman" w:hAnsi="Times New Roman" w:cs="Times New Roman"/>
          <w:color w:val="1A1A1A"/>
        </w:rPr>
        <w:t xml:space="preserve">redefined disability and </w:t>
      </w:r>
      <w:r w:rsidR="00BC1C9D">
        <w:rPr>
          <w:rFonts w:ascii="Times New Roman" w:hAnsi="Times New Roman" w:cs="Times New Roman"/>
          <w:color w:val="1A1A1A"/>
        </w:rPr>
        <w:t>reclaim</w:t>
      </w:r>
      <w:r w:rsidR="006D5994">
        <w:rPr>
          <w:rFonts w:ascii="Times New Roman" w:hAnsi="Times New Roman" w:cs="Times New Roman"/>
          <w:color w:val="1A1A1A"/>
        </w:rPr>
        <w:t>ed</w:t>
      </w:r>
      <w:r w:rsidR="00BC1C9D">
        <w:rPr>
          <w:rFonts w:ascii="Times New Roman" w:hAnsi="Times New Roman" w:cs="Times New Roman"/>
          <w:color w:val="1A1A1A"/>
        </w:rPr>
        <w:t xml:space="preserve"> </w:t>
      </w:r>
      <w:r w:rsidR="006D5994">
        <w:rPr>
          <w:rFonts w:ascii="Times New Roman" w:hAnsi="Times New Roman" w:cs="Times New Roman"/>
          <w:color w:val="1A1A1A"/>
        </w:rPr>
        <w:t xml:space="preserve">disability </w:t>
      </w:r>
      <w:r w:rsidR="00464700">
        <w:rPr>
          <w:rFonts w:ascii="Times New Roman" w:hAnsi="Times New Roman" w:cs="Times New Roman"/>
          <w:color w:val="1A1A1A"/>
        </w:rPr>
        <w:t>history</w:t>
      </w:r>
      <w:r w:rsidR="006D5994">
        <w:rPr>
          <w:rFonts w:ascii="Times New Roman" w:hAnsi="Times New Roman" w:cs="Times New Roman"/>
          <w:color w:val="1A1A1A"/>
        </w:rPr>
        <w:t>,</w:t>
      </w:r>
      <w:r w:rsidR="00464700">
        <w:rPr>
          <w:rFonts w:ascii="Times New Roman" w:hAnsi="Times New Roman" w:cs="Times New Roman"/>
          <w:color w:val="1A1A1A"/>
        </w:rPr>
        <w:t xml:space="preserve"> </w:t>
      </w:r>
      <w:r w:rsidR="006D5994">
        <w:rPr>
          <w:rFonts w:ascii="Times New Roman" w:hAnsi="Times New Roman" w:cs="Times New Roman"/>
          <w:color w:val="1A1A1A"/>
        </w:rPr>
        <w:t>creating</w:t>
      </w:r>
      <w:r w:rsidR="00BC1C9D">
        <w:rPr>
          <w:rFonts w:ascii="Times New Roman" w:hAnsi="Times New Roman" w:cs="Times New Roman"/>
          <w:color w:val="1A1A1A"/>
        </w:rPr>
        <w:t xml:space="preserve"> space to live, to thrive and to dance.</w:t>
      </w:r>
      <w:r w:rsidR="006D5994">
        <w:rPr>
          <w:rFonts w:ascii="Times New Roman" w:hAnsi="Times New Roman" w:cs="Times New Roman"/>
          <w:color w:val="1A1A1A"/>
        </w:rPr>
        <w:t xml:space="preserve"> This is cause for celebration.</w:t>
      </w:r>
    </w:p>
    <w:p w:rsidR="00E263DB" w:rsidRDefault="00E263DB" w:rsidP="00A22345">
      <w:pPr>
        <w:widowControl w:val="0"/>
        <w:autoSpaceDE w:val="0"/>
        <w:autoSpaceDN w:val="0"/>
        <w:adjustRightInd w:val="0"/>
        <w:ind w:firstLine="720"/>
        <w:rPr>
          <w:rFonts w:ascii="Times New Roman" w:hAnsi="Times New Roman" w:cs="Times New Roman"/>
          <w:color w:val="1A1A1A"/>
        </w:rPr>
      </w:pPr>
    </w:p>
    <w:p w:rsidR="006D5994" w:rsidRPr="009E4AAA" w:rsidRDefault="006D5994" w:rsidP="00A22345">
      <w:pPr>
        <w:widowControl w:val="0"/>
        <w:autoSpaceDE w:val="0"/>
        <w:autoSpaceDN w:val="0"/>
        <w:adjustRightInd w:val="0"/>
        <w:ind w:firstLine="720"/>
        <w:rPr>
          <w:rFonts w:ascii="Times New Roman" w:hAnsi="Times New Roman" w:cs="Times New Roman"/>
          <w:color w:val="1A1A1A"/>
        </w:rPr>
      </w:pPr>
      <w:r>
        <w:rPr>
          <w:rFonts w:ascii="Times New Roman" w:hAnsi="Times New Roman" w:cs="Times New Roman"/>
          <w:color w:val="1A1A1A"/>
        </w:rPr>
        <w:t xml:space="preserve">In “Towards Cultural Inclusion: Using Mobile Technology to Increase Access to Audio </w:t>
      </w:r>
      <w:r w:rsidR="009B593E">
        <w:rPr>
          <w:rFonts w:ascii="Times New Roman" w:hAnsi="Times New Roman" w:cs="Times New Roman"/>
          <w:color w:val="1A1A1A"/>
        </w:rPr>
        <w:t xml:space="preserve">Description,” Thomas Conway, </w:t>
      </w:r>
      <w:r w:rsidR="009956F8" w:rsidRPr="00A51DC3">
        <w:rPr>
          <w:rFonts w:ascii="Times New Roman" w:hAnsi="Times New Roman"/>
        </w:rPr>
        <w:t xml:space="preserve">Brett </w:t>
      </w:r>
      <w:proofErr w:type="spellStart"/>
      <w:r w:rsidR="009956F8" w:rsidRPr="00A51DC3">
        <w:rPr>
          <w:rFonts w:ascii="Times New Roman" w:hAnsi="Times New Roman"/>
        </w:rPr>
        <w:t>Oppegaard</w:t>
      </w:r>
      <w:proofErr w:type="spellEnd"/>
      <w:r w:rsidR="009956F8">
        <w:rPr>
          <w:rFonts w:ascii="Times New Roman" w:hAnsi="Times New Roman"/>
        </w:rPr>
        <w:t>, and</w:t>
      </w:r>
      <w:r w:rsidR="009956F8">
        <w:rPr>
          <w:rFonts w:ascii="Times New Roman" w:hAnsi="Times New Roman" w:cs="Times New Roman"/>
          <w:color w:val="1A1A1A"/>
        </w:rPr>
        <w:t xml:space="preserve"> </w:t>
      </w:r>
      <w:r>
        <w:rPr>
          <w:rFonts w:ascii="Times New Roman" w:hAnsi="Times New Roman" w:cs="Times New Roman"/>
          <w:color w:val="1A1A1A"/>
        </w:rPr>
        <w:t>Megan Conway</w:t>
      </w:r>
      <w:r w:rsidR="009956F8">
        <w:rPr>
          <w:rFonts w:ascii="Times New Roman" w:hAnsi="Times New Roman" w:cs="Times New Roman"/>
          <w:color w:val="1A1A1A"/>
        </w:rPr>
        <w:t xml:space="preserve"> </w:t>
      </w:r>
      <w:r w:rsidR="004B0B2B">
        <w:rPr>
          <w:rFonts w:ascii="Times New Roman" w:hAnsi="Times New Roman" w:cs="Times New Roman"/>
          <w:color w:val="1A1A1A"/>
        </w:rPr>
        <w:t>discuss a mobile application for audio describing National Park Service print brochures in Hawaii. They suggest that this application provides a means of enhancing the experiences of visually impaired park visitors addressing the failure</w:t>
      </w:r>
      <w:r w:rsidR="004B3A9E">
        <w:rPr>
          <w:rFonts w:ascii="Times New Roman" w:hAnsi="Times New Roman" w:cs="Times New Roman"/>
          <w:color w:val="1A1A1A"/>
        </w:rPr>
        <w:t xml:space="preserve"> </w:t>
      </w:r>
      <w:r w:rsidR="004B0B2B">
        <w:rPr>
          <w:rFonts w:ascii="Times New Roman" w:hAnsi="Times New Roman" w:cs="Times New Roman"/>
          <w:color w:val="1A1A1A"/>
        </w:rPr>
        <w:t xml:space="preserve">of normative approaches to </w:t>
      </w:r>
      <w:r w:rsidR="004B3A9E">
        <w:rPr>
          <w:rFonts w:ascii="Times New Roman" w:hAnsi="Times New Roman" w:cs="Times New Roman"/>
          <w:color w:val="1A1A1A"/>
        </w:rPr>
        <w:t xml:space="preserve">accessibility </w:t>
      </w:r>
      <w:r w:rsidR="004B0B2B">
        <w:rPr>
          <w:rFonts w:ascii="Times New Roman" w:hAnsi="Times New Roman" w:cs="Times New Roman"/>
          <w:color w:val="1A1A1A"/>
        </w:rPr>
        <w:t>that</w:t>
      </w:r>
      <w:r w:rsidR="004B3A9E">
        <w:rPr>
          <w:rFonts w:ascii="Times New Roman" w:hAnsi="Times New Roman" w:cs="Times New Roman"/>
          <w:color w:val="1A1A1A"/>
        </w:rPr>
        <w:t xml:space="preserve"> treat access to cultural and aesthetic </w:t>
      </w:r>
      <w:r w:rsidR="004B0B2B">
        <w:rPr>
          <w:rFonts w:ascii="Times New Roman" w:hAnsi="Times New Roman" w:cs="Times New Roman"/>
          <w:color w:val="1A1A1A"/>
        </w:rPr>
        <w:t>experiences</w:t>
      </w:r>
      <w:r w:rsidR="004B3A9E">
        <w:rPr>
          <w:rFonts w:ascii="Times New Roman" w:hAnsi="Times New Roman" w:cs="Times New Roman"/>
          <w:color w:val="1A1A1A"/>
        </w:rPr>
        <w:t xml:space="preserve"> as a luxury</w:t>
      </w:r>
      <w:r w:rsidR="004B0B2B">
        <w:rPr>
          <w:rFonts w:ascii="Times New Roman" w:hAnsi="Times New Roman" w:cs="Times New Roman"/>
          <w:color w:val="1A1A1A"/>
        </w:rPr>
        <w:t>,</w:t>
      </w:r>
      <w:r w:rsidR="004B3A9E">
        <w:rPr>
          <w:rFonts w:ascii="Times New Roman" w:hAnsi="Times New Roman" w:cs="Times New Roman"/>
          <w:color w:val="1A1A1A"/>
        </w:rPr>
        <w:t xml:space="preserve"> rather than a right.</w:t>
      </w:r>
    </w:p>
    <w:p w:rsidR="00A22345" w:rsidRDefault="007C0F51" w:rsidP="00A22345">
      <w:pPr>
        <w:widowControl w:val="0"/>
        <w:autoSpaceDE w:val="0"/>
        <w:autoSpaceDN w:val="0"/>
        <w:adjustRightInd w:val="0"/>
        <w:ind w:firstLine="720"/>
        <w:rPr>
          <w:rFonts w:ascii="Times New Roman" w:hAnsi="Times New Roman" w:cs="Times New Roman"/>
          <w:color w:val="1A1A1A"/>
        </w:rPr>
      </w:pPr>
      <w:r w:rsidRPr="009E4AAA">
        <w:rPr>
          <w:rFonts w:ascii="Times New Roman" w:hAnsi="Times New Roman" w:cs="Times New Roman"/>
          <w:color w:val="1A1A1A"/>
        </w:rPr>
        <w:t>One of the definitive characteristics of understanding disability as an identity juncture concerns the way it can turn us towards greater recognition of the power and possibility in turning, re-turning, and of having been turned</w:t>
      </w:r>
      <w:r w:rsidR="00C90AB5">
        <w:rPr>
          <w:rFonts w:ascii="Times New Roman" w:hAnsi="Times New Roman" w:cs="Times New Roman"/>
          <w:color w:val="1A1A1A"/>
        </w:rPr>
        <w:t xml:space="preserve"> towards how</w:t>
      </w:r>
      <w:r w:rsidRPr="009E4AAA">
        <w:rPr>
          <w:rFonts w:ascii="Times New Roman" w:hAnsi="Times New Roman" w:cs="Times New Roman"/>
          <w:color w:val="1A1A1A"/>
        </w:rPr>
        <w:t xml:space="preserve">. </w:t>
      </w:r>
      <w:r w:rsidR="00FC1F7E" w:rsidRPr="009E4AAA">
        <w:rPr>
          <w:rFonts w:ascii="Times New Roman" w:hAnsi="Times New Roman" w:cs="Times New Roman"/>
          <w:color w:val="1A1A1A"/>
        </w:rPr>
        <w:t>The</w:t>
      </w:r>
      <w:r w:rsidRPr="009E4AAA">
        <w:rPr>
          <w:rFonts w:ascii="Times New Roman" w:hAnsi="Times New Roman" w:cs="Times New Roman"/>
          <w:color w:val="1A1A1A"/>
        </w:rPr>
        <w:t xml:space="preserve"> </w:t>
      </w:r>
      <w:r w:rsidR="00D13897" w:rsidRPr="009E4AAA">
        <w:rPr>
          <w:rFonts w:ascii="Times New Roman" w:hAnsi="Times New Roman" w:cs="Times New Roman"/>
          <w:color w:val="1A1A1A"/>
        </w:rPr>
        <w:t>works</w:t>
      </w:r>
      <w:r w:rsidR="003E4758">
        <w:rPr>
          <w:rFonts w:ascii="Times New Roman" w:hAnsi="Times New Roman" w:cs="Times New Roman"/>
          <w:color w:val="1A1A1A"/>
        </w:rPr>
        <w:t xml:space="preserve"> in this F</w:t>
      </w:r>
      <w:r w:rsidRPr="009E4AAA">
        <w:rPr>
          <w:rFonts w:ascii="Times New Roman" w:hAnsi="Times New Roman" w:cs="Times New Roman"/>
          <w:color w:val="1A1A1A"/>
        </w:rPr>
        <w:t xml:space="preserve">orum engage the </w:t>
      </w:r>
      <w:r w:rsidR="00FC1F7E" w:rsidRPr="009E4AAA">
        <w:rPr>
          <w:rFonts w:ascii="Times New Roman" w:hAnsi="Times New Roman" w:cs="Times New Roman"/>
          <w:color w:val="1A1A1A"/>
        </w:rPr>
        <w:t>profound</w:t>
      </w:r>
      <w:r w:rsidRPr="009E4AAA">
        <w:rPr>
          <w:rFonts w:ascii="Times New Roman" w:hAnsi="Times New Roman" w:cs="Times New Roman"/>
          <w:color w:val="1A1A1A"/>
        </w:rPr>
        <w:t xml:space="preserve"> impact that </w:t>
      </w:r>
      <w:r w:rsidR="00FC1F7E" w:rsidRPr="009E4AAA">
        <w:rPr>
          <w:rFonts w:ascii="Times New Roman" w:hAnsi="Times New Roman" w:cs="Times New Roman"/>
          <w:color w:val="1A1A1A"/>
        </w:rPr>
        <w:t>environment, culture, communication</w:t>
      </w:r>
      <w:r w:rsidR="001C4B38" w:rsidRPr="009E4AAA">
        <w:rPr>
          <w:rFonts w:ascii="Times New Roman" w:hAnsi="Times New Roman" w:cs="Times New Roman"/>
          <w:color w:val="1A1A1A"/>
        </w:rPr>
        <w:t xml:space="preserve">, </w:t>
      </w:r>
      <w:r w:rsidR="00FC1F7E" w:rsidRPr="009E4AAA">
        <w:rPr>
          <w:rFonts w:ascii="Times New Roman" w:hAnsi="Times New Roman" w:cs="Times New Roman"/>
          <w:color w:val="1A1A1A"/>
        </w:rPr>
        <w:t>contingency,</w:t>
      </w:r>
      <w:r w:rsidR="00E263DB">
        <w:rPr>
          <w:rFonts w:ascii="Times New Roman" w:hAnsi="Times New Roman" w:cs="Times New Roman"/>
          <w:color w:val="1A1A1A"/>
        </w:rPr>
        <w:t xml:space="preserve"> </w:t>
      </w:r>
      <w:r w:rsidR="004B0B2B">
        <w:rPr>
          <w:rFonts w:ascii="Times New Roman" w:hAnsi="Times New Roman" w:cs="Times New Roman"/>
          <w:color w:val="1A1A1A"/>
        </w:rPr>
        <w:t xml:space="preserve">technology </w:t>
      </w:r>
      <w:r w:rsidR="001C4B38" w:rsidRPr="009E4AAA">
        <w:rPr>
          <w:rFonts w:ascii="Times New Roman" w:hAnsi="Times New Roman" w:cs="Times New Roman"/>
          <w:color w:val="1A1A1A"/>
        </w:rPr>
        <w:t xml:space="preserve">and the law </w:t>
      </w:r>
      <w:r w:rsidR="004B0B2B">
        <w:rPr>
          <w:rFonts w:ascii="Times New Roman" w:hAnsi="Times New Roman" w:cs="Times New Roman"/>
          <w:color w:val="1A1A1A"/>
        </w:rPr>
        <w:t xml:space="preserve">can </w:t>
      </w:r>
      <w:r w:rsidR="00FC1F7E" w:rsidRPr="009E4AAA">
        <w:rPr>
          <w:rFonts w:ascii="Times New Roman" w:hAnsi="Times New Roman" w:cs="Times New Roman"/>
          <w:color w:val="1A1A1A"/>
        </w:rPr>
        <w:t xml:space="preserve">have on social understandings </w:t>
      </w:r>
      <w:r w:rsidR="004B0B2B">
        <w:rPr>
          <w:rFonts w:ascii="Times New Roman" w:hAnsi="Times New Roman" w:cs="Times New Roman"/>
          <w:color w:val="1A1A1A"/>
        </w:rPr>
        <w:t xml:space="preserve">of disability, and the experiences and self-perceptions of </w:t>
      </w:r>
      <w:r w:rsidR="00A971A0">
        <w:rPr>
          <w:rFonts w:ascii="Times New Roman" w:hAnsi="Times New Roman" w:cs="Times New Roman"/>
          <w:color w:val="1A1A1A"/>
        </w:rPr>
        <w:t>disabled people</w:t>
      </w:r>
      <w:r w:rsidR="00FC1F7E" w:rsidRPr="009E4AAA">
        <w:rPr>
          <w:rFonts w:ascii="Times New Roman" w:hAnsi="Times New Roman" w:cs="Times New Roman"/>
          <w:color w:val="1A1A1A"/>
        </w:rPr>
        <w:t xml:space="preserve">. </w:t>
      </w:r>
      <w:r w:rsidR="00D13897" w:rsidRPr="009E4AAA">
        <w:rPr>
          <w:rFonts w:ascii="Times New Roman" w:hAnsi="Times New Roman" w:cs="Times New Roman"/>
          <w:color w:val="1A1A1A"/>
        </w:rPr>
        <w:t>They</w:t>
      </w:r>
      <w:r w:rsidR="00FC1F7E" w:rsidRPr="009E4AAA">
        <w:rPr>
          <w:rFonts w:ascii="Times New Roman" w:hAnsi="Times New Roman" w:cs="Times New Roman"/>
          <w:color w:val="1A1A1A"/>
        </w:rPr>
        <w:t xml:space="preserve"> also suggest that </w:t>
      </w:r>
      <w:r w:rsidR="003E4758">
        <w:rPr>
          <w:rFonts w:ascii="Times New Roman" w:hAnsi="Times New Roman" w:cs="Times New Roman"/>
          <w:color w:val="1A1A1A"/>
        </w:rPr>
        <w:t>what</w:t>
      </w:r>
      <w:r w:rsidR="00241A9F" w:rsidRPr="009E4AAA">
        <w:rPr>
          <w:rFonts w:ascii="Times New Roman" w:hAnsi="Times New Roman" w:cs="Times New Roman"/>
          <w:color w:val="1A1A1A"/>
        </w:rPr>
        <w:t xml:space="preserve"> </w:t>
      </w:r>
      <w:r w:rsidR="00FC1F7E" w:rsidRPr="009E4AAA">
        <w:rPr>
          <w:rFonts w:ascii="Times New Roman" w:hAnsi="Times New Roman" w:cs="Times New Roman"/>
          <w:color w:val="1A1A1A"/>
        </w:rPr>
        <w:t>disability</w:t>
      </w:r>
      <w:r w:rsidR="002B23D6">
        <w:rPr>
          <w:rFonts w:ascii="Times New Roman" w:hAnsi="Times New Roman" w:cs="Times New Roman"/>
          <w:color w:val="1A1A1A"/>
        </w:rPr>
        <w:t xml:space="preserve"> and disablement</w:t>
      </w:r>
      <w:r w:rsidR="003E4758">
        <w:rPr>
          <w:rFonts w:ascii="Times New Roman" w:hAnsi="Times New Roman" w:cs="Times New Roman"/>
          <w:color w:val="1A1A1A"/>
        </w:rPr>
        <w:t xml:space="preserve"> mean</w:t>
      </w:r>
      <w:r w:rsidR="00FC1F7E" w:rsidRPr="009E4AAA">
        <w:rPr>
          <w:rFonts w:ascii="Times New Roman" w:hAnsi="Times New Roman" w:cs="Times New Roman"/>
          <w:color w:val="1A1A1A"/>
        </w:rPr>
        <w:t xml:space="preserve"> </w:t>
      </w:r>
      <w:r w:rsidR="003E4758">
        <w:rPr>
          <w:rFonts w:ascii="Times New Roman" w:hAnsi="Times New Roman" w:cs="Times New Roman"/>
          <w:color w:val="1A1A1A"/>
        </w:rPr>
        <w:t>are routinely</w:t>
      </w:r>
      <w:r w:rsidR="00241A9F" w:rsidRPr="009E4AAA">
        <w:rPr>
          <w:rFonts w:ascii="Times New Roman" w:hAnsi="Times New Roman" w:cs="Times New Roman"/>
          <w:color w:val="1A1A1A"/>
        </w:rPr>
        <w:t xml:space="preserve"> negotiated,</w:t>
      </w:r>
      <w:r w:rsidR="00FC1F7E" w:rsidRPr="009E4AAA">
        <w:rPr>
          <w:rFonts w:ascii="Times New Roman" w:hAnsi="Times New Roman" w:cs="Times New Roman"/>
          <w:color w:val="1A1A1A"/>
        </w:rPr>
        <w:t xml:space="preserve"> </w:t>
      </w:r>
      <w:r w:rsidR="00A971A0">
        <w:rPr>
          <w:rFonts w:ascii="Times New Roman" w:hAnsi="Times New Roman" w:cs="Times New Roman"/>
          <w:color w:val="1A1A1A"/>
        </w:rPr>
        <w:t xml:space="preserve">challenged and redefined </w:t>
      </w:r>
      <w:r w:rsidR="00241A9F" w:rsidRPr="009E4AAA">
        <w:rPr>
          <w:rFonts w:ascii="Times New Roman" w:hAnsi="Times New Roman" w:cs="Times New Roman"/>
          <w:color w:val="1A1A1A"/>
        </w:rPr>
        <w:t>in varied and discontinuous ways</w:t>
      </w:r>
      <w:r w:rsidR="003E4758">
        <w:rPr>
          <w:rFonts w:ascii="Times New Roman" w:hAnsi="Times New Roman" w:cs="Times New Roman"/>
          <w:color w:val="1A1A1A"/>
        </w:rPr>
        <w:t>, from multiple and even contradictory perspectives</w:t>
      </w:r>
      <w:r w:rsidR="00241A9F" w:rsidRPr="009E4AAA">
        <w:rPr>
          <w:rFonts w:ascii="Times New Roman" w:hAnsi="Times New Roman" w:cs="Times New Roman"/>
          <w:color w:val="1A1A1A"/>
        </w:rPr>
        <w:t>.</w:t>
      </w:r>
      <w:r w:rsidR="00D13897" w:rsidRPr="009E4AAA">
        <w:rPr>
          <w:rFonts w:ascii="Times New Roman" w:hAnsi="Times New Roman" w:cs="Times New Roman"/>
          <w:color w:val="1A1A1A"/>
        </w:rPr>
        <w:t xml:space="preserve"> </w:t>
      </w:r>
      <w:r w:rsidR="00A971A0">
        <w:rPr>
          <w:rFonts w:ascii="Times New Roman" w:hAnsi="Times New Roman" w:cs="Times New Roman"/>
          <w:color w:val="1A1A1A"/>
        </w:rPr>
        <w:t>The</w:t>
      </w:r>
      <w:r w:rsidR="00D13897" w:rsidRPr="009E4AAA">
        <w:rPr>
          <w:rFonts w:ascii="Times New Roman" w:hAnsi="Times New Roman" w:cs="Times New Roman"/>
          <w:color w:val="1A1A1A"/>
        </w:rPr>
        <w:t xml:space="preserve"> collective impact </w:t>
      </w:r>
      <w:r w:rsidR="00A971A0">
        <w:rPr>
          <w:rFonts w:ascii="Times New Roman" w:hAnsi="Times New Roman" w:cs="Times New Roman"/>
          <w:color w:val="1A1A1A"/>
        </w:rPr>
        <w:t xml:space="preserve">of these works </w:t>
      </w:r>
      <w:r w:rsidR="00D13897" w:rsidRPr="009E4AAA">
        <w:rPr>
          <w:rFonts w:ascii="Times New Roman" w:hAnsi="Times New Roman" w:cs="Times New Roman"/>
          <w:color w:val="1A1A1A"/>
        </w:rPr>
        <w:t xml:space="preserve">is perhaps best understood in terms of their exemplification of </w:t>
      </w:r>
      <w:r w:rsidR="00B02851" w:rsidRPr="009E4AAA">
        <w:rPr>
          <w:rFonts w:ascii="Times New Roman" w:hAnsi="Times New Roman" w:cs="Times New Roman"/>
          <w:color w:val="1A1A1A"/>
        </w:rPr>
        <w:t xml:space="preserve">Tanya </w:t>
      </w:r>
      <w:proofErr w:type="spellStart"/>
      <w:r w:rsidR="00D13897" w:rsidRPr="009E4AAA">
        <w:rPr>
          <w:rFonts w:ascii="Times New Roman" w:hAnsi="Times New Roman" w:cs="Times New Roman"/>
          <w:color w:val="1A1A1A"/>
        </w:rPr>
        <w:t>Titchkosky’s</w:t>
      </w:r>
      <w:proofErr w:type="spellEnd"/>
      <w:r w:rsidR="00D13897" w:rsidRPr="009E4AAA">
        <w:rPr>
          <w:rFonts w:ascii="Times New Roman" w:hAnsi="Times New Roman" w:cs="Times New Roman"/>
          <w:color w:val="1A1A1A"/>
        </w:rPr>
        <w:t xml:space="preserve"> notion of disability as </w:t>
      </w:r>
      <w:r w:rsidR="00A31B06" w:rsidRPr="009E4AAA">
        <w:rPr>
          <w:rFonts w:ascii="Times New Roman" w:hAnsi="Times New Roman" w:cs="Times New Roman"/>
          <w:color w:val="1A1A1A"/>
        </w:rPr>
        <w:t>an “activity of perception” that can provoke a sense of wonder about how disability is imagined in th</w:t>
      </w:r>
      <w:r w:rsidR="000E5362" w:rsidRPr="009E4AAA">
        <w:rPr>
          <w:rFonts w:ascii="Times New Roman" w:hAnsi="Times New Roman" w:cs="Times New Roman"/>
          <w:color w:val="1A1A1A"/>
        </w:rPr>
        <w:t>e ways that it is (2011, p. 59):</w:t>
      </w:r>
    </w:p>
    <w:p w:rsidR="00D13897" w:rsidRPr="009E4AAA" w:rsidRDefault="00D13897" w:rsidP="00A22345">
      <w:pPr>
        <w:widowControl w:val="0"/>
        <w:autoSpaceDE w:val="0"/>
        <w:autoSpaceDN w:val="0"/>
        <w:adjustRightInd w:val="0"/>
        <w:ind w:firstLine="720"/>
        <w:rPr>
          <w:rFonts w:ascii="Times New Roman" w:hAnsi="Times New Roman" w:cs="Times New Roman"/>
          <w:color w:val="1A1A1A"/>
        </w:rPr>
      </w:pPr>
    </w:p>
    <w:p w:rsidR="00D13897" w:rsidRPr="009E4AAA" w:rsidRDefault="002B23D6" w:rsidP="00A22345">
      <w:pPr>
        <w:widowControl w:val="0"/>
        <w:autoSpaceDE w:val="0"/>
        <w:autoSpaceDN w:val="0"/>
        <w:adjustRightInd w:val="0"/>
        <w:ind w:left="567" w:right="567"/>
        <w:rPr>
          <w:rFonts w:ascii="Times New Roman" w:hAnsi="Times New Roman" w:cs="Times New Roman"/>
          <w:color w:val="1A1A1A"/>
        </w:rPr>
      </w:pPr>
      <w:r>
        <w:rPr>
          <w:rFonts w:ascii="Times New Roman" w:hAnsi="Times New Roman" w:cs="Times New Roman"/>
          <w:color w:val="1A1A1A"/>
        </w:rPr>
        <w:t>“</w:t>
      </w:r>
      <w:r w:rsidR="00D13897" w:rsidRPr="009E4AAA">
        <w:rPr>
          <w:rFonts w:ascii="Times New Roman" w:hAnsi="Times New Roman" w:cs="Times New Roman"/>
          <w:color w:val="1A1A1A"/>
        </w:rPr>
        <w:t>Disability is the activity of perceiving and thus representing how we orient to, for example, certainty and ambiguity. As we perceive through disability, then, all of us are intimately a part of what disability becomes in our perception.</w:t>
      </w:r>
      <w:r w:rsidR="00A31B06" w:rsidRPr="009E4AAA">
        <w:rPr>
          <w:rFonts w:ascii="Times New Roman" w:hAnsi="Times New Roman" w:cs="Times New Roman"/>
          <w:color w:val="1A1A1A"/>
        </w:rPr>
        <w:t xml:space="preserve"> Disability exists in the midst of this perception, in the midst of people, and in the perception that flows </w:t>
      </w:r>
      <w:r w:rsidR="000E5362" w:rsidRPr="009E4AAA">
        <w:rPr>
          <w:rFonts w:ascii="Times New Roman" w:hAnsi="Times New Roman" w:cs="Times New Roman"/>
          <w:color w:val="1A1A1A"/>
        </w:rPr>
        <w:t>between</w:t>
      </w:r>
      <w:r w:rsidR="00A31B06" w:rsidRPr="009E4AAA">
        <w:rPr>
          <w:rFonts w:ascii="Times New Roman" w:hAnsi="Times New Roman" w:cs="Times New Roman"/>
          <w:color w:val="1A1A1A"/>
        </w:rPr>
        <w:t xml:space="preserve"> them.</w:t>
      </w:r>
      <w:r w:rsidR="008868EB" w:rsidRPr="009E4AAA">
        <w:rPr>
          <w:rFonts w:ascii="Times New Roman" w:hAnsi="Times New Roman" w:cs="Times New Roman"/>
          <w:color w:val="1A1A1A"/>
        </w:rPr>
        <w:t xml:space="preserve"> </w:t>
      </w:r>
      <w:r w:rsidR="000E5362" w:rsidRPr="009E4AAA">
        <w:rPr>
          <w:rFonts w:ascii="Times New Roman" w:hAnsi="Times New Roman" w:cs="Times New Roman"/>
          <w:color w:val="1A1A1A"/>
        </w:rPr>
        <w:t xml:space="preserve">To understand disability as created in the </w:t>
      </w:r>
      <w:proofErr w:type="spellStart"/>
      <w:r w:rsidR="000E5362" w:rsidRPr="009E4AAA">
        <w:rPr>
          <w:rFonts w:ascii="Times New Roman" w:hAnsi="Times New Roman" w:cs="Times New Roman"/>
          <w:color w:val="1A1A1A"/>
        </w:rPr>
        <w:t>liminal</w:t>
      </w:r>
      <w:proofErr w:type="spellEnd"/>
      <w:r w:rsidR="000E5362" w:rsidRPr="009E4AAA">
        <w:rPr>
          <w:rFonts w:ascii="Times New Roman" w:hAnsi="Times New Roman" w:cs="Times New Roman"/>
          <w:color w:val="1A1A1A"/>
        </w:rPr>
        <w:t xml:space="preserve"> space between self and other allows us to address the confines of contemporary representations of disability, including the oppressive ones.</w:t>
      </w:r>
      <w:r>
        <w:rPr>
          <w:rFonts w:ascii="Times New Roman" w:hAnsi="Times New Roman" w:cs="Times New Roman"/>
          <w:color w:val="1A1A1A"/>
        </w:rPr>
        <w:t>”</w:t>
      </w:r>
    </w:p>
    <w:p w:rsidR="00774381" w:rsidRDefault="00774381" w:rsidP="00580B1D">
      <w:pPr>
        <w:widowControl w:val="0"/>
        <w:autoSpaceDE w:val="0"/>
        <w:autoSpaceDN w:val="0"/>
        <w:adjustRightInd w:val="0"/>
        <w:spacing w:line="480" w:lineRule="auto"/>
        <w:jc w:val="center"/>
        <w:rPr>
          <w:rFonts w:ascii="Times New Roman" w:hAnsi="Times New Roman" w:cs="Times New Roman"/>
          <w:color w:val="1A1A1A"/>
        </w:rPr>
      </w:pPr>
    </w:p>
    <w:p w:rsidR="00774381" w:rsidRDefault="00774381" w:rsidP="00580B1D">
      <w:pPr>
        <w:widowControl w:val="0"/>
        <w:autoSpaceDE w:val="0"/>
        <w:autoSpaceDN w:val="0"/>
        <w:adjustRightInd w:val="0"/>
        <w:spacing w:line="480" w:lineRule="auto"/>
        <w:jc w:val="center"/>
        <w:rPr>
          <w:rFonts w:ascii="Times New Roman" w:hAnsi="Times New Roman" w:cs="Times New Roman"/>
          <w:color w:val="1A1A1A"/>
        </w:rPr>
      </w:pPr>
    </w:p>
    <w:p w:rsidR="00855D8A" w:rsidRPr="009E4AAA" w:rsidRDefault="00855D8A" w:rsidP="00580B1D">
      <w:pPr>
        <w:widowControl w:val="0"/>
        <w:autoSpaceDE w:val="0"/>
        <w:autoSpaceDN w:val="0"/>
        <w:adjustRightInd w:val="0"/>
        <w:spacing w:line="480" w:lineRule="auto"/>
        <w:jc w:val="center"/>
        <w:rPr>
          <w:rFonts w:ascii="Times New Roman" w:hAnsi="Times New Roman" w:cs="Times New Roman"/>
          <w:color w:val="1A1A1A"/>
        </w:rPr>
      </w:pPr>
      <w:r w:rsidRPr="009E4AAA">
        <w:rPr>
          <w:rFonts w:ascii="Times New Roman" w:hAnsi="Times New Roman" w:cs="Times New Roman"/>
          <w:color w:val="1A1A1A"/>
        </w:rPr>
        <w:t>References</w:t>
      </w:r>
    </w:p>
    <w:p w:rsidR="00580B1D" w:rsidRDefault="00855D8A" w:rsidP="00580B1D">
      <w:pPr>
        <w:widowControl w:val="0"/>
        <w:autoSpaceDE w:val="0"/>
        <w:autoSpaceDN w:val="0"/>
        <w:adjustRightInd w:val="0"/>
        <w:ind w:left="720" w:hanging="720"/>
        <w:rPr>
          <w:rFonts w:ascii="Times New Roman" w:hAnsi="Times New Roman" w:cs="Times New Roman"/>
          <w:color w:val="1A1A1A"/>
        </w:rPr>
      </w:pPr>
      <w:proofErr w:type="spellStart"/>
      <w:r w:rsidRPr="009E4AAA">
        <w:rPr>
          <w:rFonts w:ascii="Times New Roman" w:hAnsi="Times New Roman" w:cs="Times New Roman"/>
          <w:color w:val="1A1A1A"/>
        </w:rPr>
        <w:t>Imrie</w:t>
      </w:r>
      <w:proofErr w:type="spellEnd"/>
      <w:r w:rsidRPr="009E4AAA">
        <w:rPr>
          <w:rFonts w:ascii="Times New Roman" w:hAnsi="Times New Roman" w:cs="Times New Roman"/>
          <w:color w:val="1A1A1A"/>
        </w:rPr>
        <w:t>, R. (2004).</w:t>
      </w:r>
      <w:r w:rsidR="00133C99" w:rsidRPr="009E4AAA">
        <w:rPr>
          <w:rFonts w:ascii="Times New Roman" w:hAnsi="Times New Roman" w:cs="Times New Roman"/>
          <w:color w:val="1A1A1A"/>
        </w:rPr>
        <w:t xml:space="preserve"> Demystifying disability: A review of the International Classification of Functioning, Disability and Health. </w:t>
      </w:r>
      <w:proofErr w:type="gramStart"/>
      <w:r w:rsidR="00133C99" w:rsidRPr="009E4AAA">
        <w:rPr>
          <w:rFonts w:ascii="Times New Roman" w:hAnsi="Times New Roman" w:cs="Times New Roman"/>
          <w:i/>
          <w:color w:val="1A1A1A"/>
        </w:rPr>
        <w:t>Sociology of Health &amp; Illness</w:t>
      </w:r>
      <w:r w:rsidR="00133C99" w:rsidRPr="009E4AAA">
        <w:rPr>
          <w:rFonts w:ascii="Times New Roman" w:hAnsi="Times New Roman" w:cs="Times New Roman"/>
          <w:color w:val="1A1A1A"/>
        </w:rPr>
        <w:t xml:space="preserve">, </w:t>
      </w:r>
      <w:r w:rsidR="00133C99" w:rsidRPr="009E4AAA">
        <w:rPr>
          <w:rFonts w:ascii="Times New Roman" w:hAnsi="Times New Roman" w:cs="Times New Roman"/>
          <w:i/>
          <w:color w:val="1A1A1A"/>
        </w:rPr>
        <w:t>26</w:t>
      </w:r>
      <w:r w:rsidR="00133C99" w:rsidRPr="009E4AAA">
        <w:rPr>
          <w:rFonts w:ascii="Times New Roman" w:hAnsi="Times New Roman" w:cs="Times New Roman"/>
          <w:color w:val="1A1A1A"/>
        </w:rPr>
        <w:t>(3), 287-305.</w:t>
      </w:r>
      <w:proofErr w:type="gramEnd"/>
      <w:r w:rsidR="00084022" w:rsidRPr="009E4AAA">
        <w:rPr>
          <w:rFonts w:ascii="Times New Roman" w:hAnsi="Times New Roman" w:cs="Times New Roman"/>
          <w:color w:val="1A1A1A"/>
        </w:rPr>
        <w:t xml:space="preserve"> </w:t>
      </w:r>
      <w:r w:rsidRPr="009E4AAA">
        <w:rPr>
          <w:rFonts w:ascii="Times New Roman" w:hAnsi="Times New Roman" w:cs="Times New Roman"/>
          <w:color w:val="1A1A1A"/>
        </w:rPr>
        <w:t xml:space="preserve"> </w:t>
      </w:r>
    </w:p>
    <w:p w:rsidR="00855D8A" w:rsidRPr="009E4AAA" w:rsidRDefault="00855D8A" w:rsidP="00580B1D">
      <w:pPr>
        <w:widowControl w:val="0"/>
        <w:autoSpaceDE w:val="0"/>
        <w:autoSpaceDN w:val="0"/>
        <w:adjustRightInd w:val="0"/>
        <w:ind w:left="720" w:hanging="720"/>
        <w:rPr>
          <w:rFonts w:ascii="Times New Roman" w:hAnsi="Times New Roman" w:cs="Times New Roman"/>
          <w:color w:val="1A1A1A"/>
        </w:rPr>
      </w:pPr>
    </w:p>
    <w:p w:rsidR="00580B1D" w:rsidRDefault="001A1C03" w:rsidP="00580B1D">
      <w:pPr>
        <w:pStyle w:val="body-paragraph6"/>
        <w:spacing w:before="0" w:beforeAutospacing="0" w:after="0" w:afterAutospacing="0"/>
        <w:ind w:left="720" w:hanging="720"/>
      </w:pPr>
      <w:proofErr w:type="spellStart"/>
      <w:r w:rsidRPr="009E4AAA">
        <w:t>Kafer</w:t>
      </w:r>
      <w:proofErr w:type="spellEnd"/>
      <w:r w:rsidRPr="009E4AAA">
        <w:t xml:space="preserve">, A. (2013). </w:t>
      </w:r>
      <w:proofErr w:type="gramStart"/>
      <w:r w:rsidRPr="009E4AAA">
        <w:rPr>
          <w:i/>
        </w:rPr>
        <w:t xml:space="preserve">Feminist, queer, </w:t>
      </w:r>
      <w:proofErr w:type="spellStart"/>
      <w:r w:rsidRPr="009E4AAA">
        <w:rPr>
          <w:i/>
        </w:rPr>
        <w:t>crip</w:t>
      </w:r>
      <w:proofErr w:type="spellEnd"/>
      <w:r w:rsidRPr="009E4AAA">
        <w:t>.</w:t>
      </w:r>
      <w:proofErr w:type="gramEnd"/>
      <w:r w:rsidRPr="009E4AAA">
        <w:t xml:space="preserve"> Bloomington: Indiana University Press.</w:t>
      </w:r>
    </w:p>
    <w:p w:rsidR="001A1C03" w:rsidRPr="009E4AAA" w:rsidRDefault="001A1C03" w:rsidP="00580B1D">
      <w:pPr>
        <w:pStyle w:val="body-paragraph6"/>
        <w:spacing w:before="0" w:beforeAutospacing="0" w:after="0" w:afterAutospacing="0"/>
        <w:ind w:left="720" w:hanging="720"/>
      </w:pPr>
    </w:p>
    <w:p w:rsidR="00580B1D" w:rsidRDefault="00B02851" w:rsidP="00580B1D">
      <w:pPr>
        <w:widowControl w:val="0"/>
        <w:autoSpaceDE w:val="0"/>
        <w:autoSpaceDN w:val="0"/>
        <w:adjustRightInd w:val="0"/>
        <w:ind w:left="720" w:hanging="720"/>
        <w:rPr>
          <w:rFonts w:ascii="Times New Roman" w:hAnsi="Times New Roman" w:cs="Times New Roman"/>
          <w:color w:val="1A1A1A"/>
        </w:rPr>
      </w:pPr>
      <w:proofErr w:type="spellStart"/>
      <w:r w:rsidRPr="009E4AAA">
        <w:rPr>
          <w:rFonts w:ascii="Times New Roman" w:hAnsi="Times New Roman" w:cs="Times New Roman"/>
          <w:color w:val="1A1A1A"/>
        </w:rPr>
        <w:t>Titchkosky</w:t>
      </w:r>
      <w:proofErr w:type="spellEnd"/>
      <w:r w:rsidRPr="009E4AAA">
        <w:rPr>
          <w:rFonts w:ascii="Times New Roman" w:hAnsi="Times New Roman" w:cs="Times New Roman"/>
          <w:color w:val="1A1A1A"/>
        </w:rPr>
        <w:t xml:space="preserve">, T. (2011). </w:t>
      </w:r>
      <w:r w:rsidRPr="009E4AAA">
        <w:rPr>
          <w:rFonts w:ascii="Times New Roman" w:hAnsi="Times New Roman" w:cs="Times New Roman"/>
          <w:i/>
          <w:color w:val="1A1A1A"/>
        </w:rPr>
        <w:t xml:space="preserve">The question of access: Disability, space, </w:t>
      </w:r>
      <w:proofErr w:type="gramStart"/>
      <w:r w:rsidRPr="009E4AAA">
        <w:rPr>
          <w:rFonts w:ascii="Times New Roman" w:hAnsi="Times New Roman" w:cs="Times New Roman"/>
          <w:i/>
          <w:color w:val="1A1A1A"/>
        </w:rPr>
        <w:t>meaning</w:t>
      </w:r>
      <w:proofErr w:type="gramEnd"/>
      <w:r w:rsidRPr="009E4AAA">
        <w:rPr>
          <w:rFonts w:ascii="Times New Roman" w:hAnsi="Times New Roman" w:cs="Times New Roman"/>
          <w:color w:val="1A1A1A"/>
        </w:rPr>
        <w:t>. Toronto: University of Toronto Press.</w:t>
      </w:r>
    </w:p>
    <w:p w:rsidR="00B02851" w:rsidRPr="009E4AAA" w:rsidRDefault="00B02851" w:rsidP="00580B1D">
      <w:pPr>
        <w:widowControl w:val="0"/>
        <w:autoSpaceDE w:val="0"/>
        <w:autoSpaceDN w:val="0"/>
        <w:adjustRightInd w:val="0"/>
        <w:ind w:left="720" w:hanging="720"/>
        <w:rPr>
          <w:rFonts w:ascii="Times New Roman" w:hAnsi="Times New Roman" w:cs="Times New Roman"/>
          <w:color w:val="1A1A1A"/>
        </w:rPr>
      </w:pPr>
    </w:p>
    <w:p w:rsidR="00084022" w:rsidRPr="009E4AAA" w:rsidRDefault="00084022" w:rsidP="00580B1D">
      <w:pPr>
        <w:widowControl w:val="0"/>
        <w:autoSpaceDE w:val="0"/>
        <w:autoSpaceDN w:val="0"/>
        <w:adjustRightInd w:val="0"/>
        <w:ind w:left="720" w:hanging="720"/>
        <w:rPr>
          <w:rFonts w:ascii="Times New Roman" w:hAnsi="Times New Roman" w:cs="Times New Roman"/>
          <w:color w:val="1A1A1A"/>
        </w:rPr>
      </w:pPr>
      <w:proofErr w:type="gramStart"/>
      <w:r w:rsidRPr="009E4AAA">
        <w:rPr>
          <w:rFonts w:ascii="Times New Roman" w:hAnsi="Times New Roman" w:cs="Times New Roman"/>
          <w:color w:val="1A1A1A"/>
        </w:rPr>
        <w:t xml:space="preserve">World Health </w:t>
      </w:r>
      <w:r w:rsidR="00B059FF" w:rsidRPr="009E4AAA">
        <w:rPr>
          <w:rFonts w:ascii="Times New Roman" w:hAnsi="Times New Roman" w:cs="Times New Roman"/>
          <w:color w:val="1A1A1A"/>
        </w:rPr>
        <w:t>O</w:t>
      </w:r>
      <w:r w:rsidRPr="009E4AAA">
        <w:rPr>
          <w:rFonts w:ascii="Times New Roman" w:hAnsi="Times New Roman" w:cs="Times New Roman"/>
          <w:color w:val="1A1A1A"/>
        </w:rPr>
        <w:t>rganization (WHO).</w:t>
      </w:r>
      <w:proofErr w:type="gramEnd"/>
      <w:r w:rsidRPr="009E4AAA">
        <w:rPr>
          <w:rFonts w:ascii="Times New Roman" w:hAnsi="Times New Roman" w:cs="Times New Roman"/>
          <w:color w:val="1A1A1A"/>
        </w:rPr>
        <w:t xml:space="preserve"> (2015)</w:t>
      </w:r>
      <w:proofErr w:type="gramStart"/>
      <w:r w:rsidRPr="009E4AAA">
        <w:rPr>
          <w:rFonts w:ascii="Times New Roman" w:hAnsi="Times New Roman" w:cs="Times New Roman"/>
          <w:color w:val="1A1A1A"/>
        </w:rPr>
        <w:t xml:space="preserve">. </w:t>
      </w:r>
      <w:r w:rsidR="00B059FF" w:rsidRPr="009E4AAA">
        <w:rPr>
          <w:rFonts w:ascii="Times New Roman" w:hAnsi="Times New Roman" w:cs="Times New Roman"/>
          <w:color w:val="1A1A1A"/>
        </w:rPr>
        <w:t>International classification of functioning, disability and health (ICF).</w:t>
      </w:r>
      <w:proofErr w:type="gramEnd"/>
      <w:r w:rsidR="00B059FF" w:rsidRPr="009E4AAA">
        <w:rPr>
          <w:rFonts w:ascii="Times New Roman" w:hAnsi="Times New Roman" w:cs="Times New Roman"/>
          <w:color w:val="1A1A1A"/>
        </w:rPr>
        <w:t xml:space="preserve"> Retrieved from </w:t>
      </w:r>
      <w:hyperlink r:id="rId7" w:history="1">
        <w:r w:rsidR="00B059FF" w:rsidRPr="009E4AAA">
          <w:rPr>
            <w:rStyle w:val="Hyperlink"/>
            <w:rFonts w:ascii="Times New Roman" w:hAnsi="Times New Roman" w:cs="Times New Roman"/>
          </w:rPr>
          <w:t>http://www.who.int/classifications/icf/en/</w:t>
        </w:r>
      </w:hyperlink>
      <w:r w:rsidR="00B059FF" w:rsidRPr="009E4AAA">
        <w:rPr>
          <w:rFonts w:ascii="Times New Roman" w:hAnsi="Times New Roman" w:cs="Times New Roman"/>
          <w:color w:val="1A1A1A"/>
        </w:rPr>
        <w:t xml:space="preserve"> </w:t>
      </w:r>
    </w:p>
    <w:p w:rsidR="007F1DC9" w:rsidRPr="009E4AAA" w:rsidRDefault="007F1DC9" w:rsidP="009E4AAA">
      <w:pPr>
        <w:spacing w:line="480" w:lineRule="auto"/>
        <w:rPr>
          <w:rFonts w:ascii="Times New Roman" w:hAnsi="Times New Roman" w:cs="Times New Roman"/>
        </w:rPr>
      </w:pPr>
    </w:p>
    <w:sectPr w:rsidR="007F1DC9" w:rsidRPr="009E4AAA" w:rsidSect="0012773A">
      <w:headerReference w:type="default" r:id="rId8"/>
      <w:footerReference w:type="even" r:id="rId9"/>
      <w:footerReference w:type="default" r:id="rId10"/>
      <w:pgSz w:w="12240" w:h="15840"/>
      <w:pgMar w:top="1440" w:right="1440" w:bottom="1440" w:left="1440" w:header="706" w:footer="706"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4B0B2B" w:rsidRDefault="004B0B2B" w:rsidP="00293AD3">
      <w:r>
        <w:separator/>
      </w:r>
    </w:p>
  </w:endnote>
  <w:endnote w:type="continuationSeparator" w:id="1">
    <w:p w:rsidR="004B0B2B" w:rsidRDefault="004B0B2B" w:rsidP="00293AD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4B0B2B" w:rsidRDefault="00FF674B" w:rsidP="009C764E">
    <w:pPr>
      <w:pStyle w:val="Footer"/>
      <w:framePr w:wrap="around" w:vAnchor="text" w:hAnchor="margin" w:xAlign="right" w:y="1"/>
      <w:rPr>
        <w:rStyle w:val="PageNumber"/>
      </w:rPr>
    </w:pPr>
    <w:r>
      <w:rPr>
        <w:rStyle w:val="PageNumber"/>
      </w:rPr>
      <w:fldChar w:fldCharType="begin"/>
    </w:r>
    <w:r w:rsidR="004B0B2B">
      <w:rPr>
        <w:rStyle w:val="PageNumber"/>
      </w:rPr>
      <w:instrText xml:space="preserve">PAGE  </w:instrText>
    </w:r>
    <w:r>
      <w:rPr>
        <w:rStyle w:val="PageNumber"/>
      </w:rPr>
      <w:fldChar w:fldCharType="end"/>
    </w:r>
  </w:p>
  <w:p w:rsidR="004B0B2B" w:rsidRDefault="004B0B2B" w:rsidP="00293AD3">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000" w:type="pct"/>
      <w:tblBorders>
        <w:top w:val="single" w:sz="4" w:space="0" w:color="FFC000"/>
      </w:tblBorders>
      <w:tblLook w:val="04A0"/>
    </w:tblPr>
    <w:tblGrid>
      <w:gridCol w:w="6703"/>
      <w:gridCol w:w="2873"/>
    </w:tblGrid>
    <w:tr w:rsidR="00A070CA" w:rsidRPr="00F179EC">
      <w:trPr>
        <w:trHeight w:val="360"/>
      </w:trPr>
      <w:tc>
        <w:tcPr>
          <w:tcW w:w="3500" w:type="pct"/>
          <w:tcBorders>
            <w:top w:val="single" w:sz="4" w:space="0" w:color="400080"/>
          </w:tcBorders>
        </w:tcPr>
        <w:p w:rsidR="00A070CA" w:rsidRPr="00F179EC" w:rsidRDefault="00A070CA">
          <w:pPr>
            <w:pStyle w:val="Footer"/>
            <w:jc w:val="right"/>
          </w:pPr>
        </w:p>
      </w:tc>
      <w:tc>
        <w:tcPr>
          <w:tcW w:w="1500" w:type="pct"/>
          <w:tcBorders>
            <w:top w:val="single" w:sz="4" w:space="0" w:color="400080"/>
          </w:tcBorders>
          <w:shd w:val="clear" w:color="400080" w:fill="400080"/>
        </w:tcPr>
        <w:p w:rsidR="00A070CA" w:rsidRPr="00297BE3" w:rsidRDefault="00A070CA" w:rsidP="009A6CF2">
          <w:pPr>
            <w:pStyle w:val="Footer"/>
            <w:tabs>
              <w:tab w:val="center" w:pos="1328"/>
            </w:tabs>
            <w:rPr>
              <w:rFonts w:ascii="Times New Roman" w:hAnsi="Times New Roman"/>
              <w:b/>
              <w:color w:val="FFFFFF"/>
            </w:rPr>
          </w:pPr>
          <w:proofErr w:type="spellStart"/>
          <w:r>
            <w:rPr>
              <w:rFonts w:ascii="Times New Roman" w:hAnsi="Times New Roman"/>
              <w:b/>
              <w:color w:val="FFFFFF"/>
            </w:rPr>
            <w:t>Aubrecht</w:t>
          </w:r>
          <w:proofErr w:type="spellEnd"/>
          <w:r w:rsidRPr="00297BE3">
            <w:rPr>
              <w:rFonts w:ascii="Times New Roman" w:hAnsi="Times New Roman"/>
              <w:b/>
              <w:color w:val="FFFFFF"/>
            </w:rPr>
            <w:t xml:space="preserve"> pg. </w:t>
          </w:r>
          <w:fldSimple w:instr=" PAGE    \* MERGEFORMAT ">
            <w:r w:rsidRPr="00A070CA">
              <w:rPr>
                <w:rFonts w:ascii="Times New Roman" w:hAnsi="Times New Roman"/>
                <w:b/>
                <w:noProof/>
                <w:color w:val="FFFFFF"/>
              </w:rPr>
              <w:t>1</w:t>
            </w:r>
          </w:fldSimple>
        </w:p>
      </w:tc>
    </w:tr>
  </w:tbl>
  <w:p w:rsidR="004B0B2B" w:rsidRDefault="004B0B2B" w:rsidP="00960704">
    <w:pPr>
      <w:pStyle w:val="Footer"/>
      <w:ind w:right="360"/>
      <w:jc w:val="center"/>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4B0B2B" w:rsidRDefault="004B0B2B" w:rsidP="00293AD3">
      <w:r>
        <w:separator/>
      </w:r>
    </w:p>
  </w:footnote>
  <w:footnote w:type="continuationSeparator" w:id="1">
    <w:p w:rsidR="004B0B2B" w:rsidRDefault="004B0B2B" w:rsidP="00293AD3">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tbl>
    <w:tblPr>
      <w:tblW w:w="5168" w:type="pct"/>
      <w:tblLook w:val="04A0"/>
    </w:tblPr>
    <w:tblGrid>
      <w:gridCol w:w="8566"/>
      <w:gridCol w:w="1332"/>
    </w:tblGrid>
    <w:tr w:rsidR="00774381" w:rsidRPr="00774381">
      <w:trPr>
        <w:trHeight w:val="510"/>
      </w:trPr>
      <w:tc>
        <w:tcPr>
          <w:tcW w:w="4327" w:type="pct"/>
          <w:shd w:val="clear" w:color="auto" w:fill="400080"/>
          <w:vAlign w:val="center"/>
        </w:tcPr>
        <w:p w:rsidR="00774381" w:rsidRPr="00774381" w:rsidRDefault="00774381" w:rsidP="00774381">
          <w:pPr>
            <w:tabs>
              <w:tab w:val="center" w:pos="4320"/>
              <w:tab w:val="right" w:pos="8640"/>
            </w:tabs>
            <w:rPr>
              <w:rFonts w:ascii="Times New Roman" w:eastAsia="Times New Roman" w:hAnsi="Times New Roman" w:cs="Times New Roman"/>
              <w:b/>
              <w:caps/>
              <w:color w:val="FFFFFF"/>
              <w:szCs w:val="20"/>
            </w:rPr>
          </w:pPr>
          <w:r w:rsidRPr="00774381">
            <w:rPr>
              <w:rFonts w:ascii="Times New Roman" w:eastAsia="Times New Roman" w:hAnsi="Times New Roman" w:cs="Times New Roman"/>
              <w:b/>
              <w:caps/>
              <w:color w:val="FFFFFF"/>
              <w:szCs w:val="20"/>
            </w:rPr>
            <w:t>review OF DISABILITY STUDIES: AN INTERNATIONAL jOURNAL</w:t>
          </w:r>
        </w:p>
      </w:tc>
      <w:tc>
        <w:tcPr>
          <w:tcW w:w="673" w:type="pct"/>
          <w:shd w:val="clear" w:color="auto" w:fill="000000"/>
          <w:vAlign w:val="center"/>
        </w:tcPr>
        <w:p w:rsidR="00774381" w:rsidRPr="00774381" w:rsidRDefault="00774381" w:rsidP="00774381">
          <w:pPr>
            <w:tabs>
              <w:tab w:val="center" w:pos="4320"/>
              <w:tab w:val="right" w:pos="8640"/>
            </w:tabs>
            <w:jc w:val="right"/>
            <w:rPr>
              <w:rFonts w:ascii="Times New Roman" w:eastAsia="Times New Roman" w:hAnsi="Times New Roman" w:cs="Times New Roman"/>
              <w:b/>
              <w:color w:val="FFFFFF"/>
              <w:szCs w:val="20"/>
            </w:rPr>
          </w:pPr>
          <w:r w:rsidRPr="00774381">
            <w:rPr>
              <w:rFonts w:ascii="Times New Roman" w:eastAsia="Times New Roman" w:hAnsi="Times New Roman" w:cs="Times New Roman"/>
              <w:b/>
              <w:color w:val="FFFFFF"/>
              <w:szCs w:val="20"/>
            </w:rPr>
            <w:t>Volume 11, Issue 4</w:t>
          </w:r>
        </w:p>
      </w:tc>
    </w:tr>
  </w:tbl>
  <w:p w:rsidR="00960704" w:rsidRDefault="009607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characterSpacingControl w:val="doNotCompress"/>
  <w:savePreviewPicture/>
  <w:footnotePr>
    <w:footnote w:id="0"/>
    <w:footnote w:id="1"/>
  </w:footnotePr>
  <w:endnotePr>
    <w:endnote w:id="0"/>
    <w:endnote w:id="1"/>
  </w:endnotePr>
  <w:compat>
    <w:useFELayout/>
  </w:compat>
  <w:rsids>
    <w:rsidRoot w:val="007F1DC9"/>
    <w:rsid w:val="000048EE"/>
    <w:rsid w:val="0002306B"/>
    <w:rsid w:val="000760A2"/>
    <w:rsid w:val="00084022"/>
    <w:rsid w:val="000C31B0"/>
    <w:rsid w:val="000E5362"/>
    <w:rsid w:val="0012773A"/>
    <w:rsid w:val="00133C99"/>
    <w:rsid w:val="001914B8"/>
    <w:rsid w:val="001A1C03"/>
    <w:rsid w:val="001C4B38"/>
    <w:rsid w:val="001E6F57"/>
    <w:rsid w:val="00241A9F"/>
    <w:rsid w:val="00293AD3"/>
    <w:rsid w:val="00293F7E"/>
    <w:rsid w:val="002B23D6"/>
    <w:rsid w:val="002B537F"/>
    <w:rsid w:val="002C1FB5"/>
    <w:rsid w:val="002F2EAF"/>
    <w:rsid w:val="00300851"/>
    <w:rsid w:val="00324DFF"/>
    <w:rsid w:val="003675C5"/>
    <w:rsid w:val="00390399"/>
    <w:rsid w:val="00393686"/>
    <w:rsid w:val="003C2B93"/>
    <w:rsid w:val="003D4194"/>
    <w:rsid w:val="003D6701"/>
    <w:rsid w:val="003E4758"/>
    <w:rsid w:val="0042178A"/>
    <w:rsid w:val="00464700"/>
    <w:rsid w:val="004815AF"/>
    <w:rsid w:val="004B0B2B"/>
    <w:rsid w:val="004B3A9E"/>
    <w:rsid w:val="00566E07"/>
    <w:rsid w:val="00580B1D"/>
    <w:rsid w:val="005A24BB"/>
    <w:rsid w:val="005B3DDC"/>
    <w:rsid w:val="005B7DDC"/>
    <w:rsid w:val="005E5952"/>
    <w:rsid w:val="006B6572"/>
    <w:rsid w:val="006C382D"/>
    <w:rsid w:val="006D5994"/>
    <w:rsid w:val="006E4A42"/>
    <w:rsid w:val="00713391"/>
    <w:rsid w:val="00714324"/>
    <w:rsid w:val="00746374"/>
    <w:rsid w:val="00755FEB"/>
    <w:rsid w:val="00760669"/>
    <w:rsid w:val="00774381"/>
    <w:rsid w:val="007866DC"/>
    <w:rsid w:val="007944EE"/>
    <w:rsid w:val="007C0F51"/>
    <w:rsid w:val="007D67C3"/>
    <w:rsid w:val="007E25D6"/>
    <w:rsid w:val="007E3498"/>
    <w:rsid w:val="007F1DC9"/>
    <w:rsid w:val="00822A37"/>
    <w:rsid w:val="00855D8A"/>
    <w:rsid w:val="008868EB"/>
    <w:rsid w:val="00916C03"/>
    <w:rsid w:val="00923620"/>
    <w:rsid w:val="00960704"/>
    <w:rsid w:val="009956F8"/>
    <w:rsid w:val="009B58B4"/>
    <w:rsid w:val="009B593E"/>
    <w:rsid w:val="009C4EA7"/>
    <w:rsid w:val="009C764E"/>
    <w:rsid w:val="009E4AAA"/>
    <w:rsid w:val="00A05660"/>
    <w:rsid w:val="00A070CA"/>
    <w:rsid w:val="00A11CDA"/>
    <w:rsid w:val="00A20B1F"/>
    <w:rsid w:val="00A22345"/>
    <w:rsid w:val="00A31B06"/>
    <w:rsid w:val="00A36869"/>
    <w:rsid w:val="00A971A0"/>
    <w:rsid w:val="00AB47B8"/>
    <w:rsid w:val="00AE1A95"/>
    <w:rsid w:val="00B02851"/>
    <w:rsid w:val="00B059FF"/>
    <w:rsid w:val="00B205BD"/>
    <w:rsid w:val="00B41206"/>
    <w:rsid w:val="00B61E77"/>
    <w:rsid w:val="00B72059"/>
    <w:rsid w:val="00BC1C9D"/>
    <w:rsid w:val="00C07ED1"/>
    <w:rsid w:val="00C23B8A"/>
    <w:rsid w:val="00C279B3"/>
    <w:rsid w:val="00C41C5B"/>
    <w:rsid w:val="00C61462"/>
    <w:rsid w:val="00C90AB5"/>
    <w:rsid w:val="00C92B1C"/>
    <w:rsid w:val="00CA0E9A"/>
    <w:rsid w:val="00CA45E9"/>
    <w:rsid w:val="00CC1E2E"/>
    <w:rsid w:val="00D13897"/>
    <w:rsid w:val="00D2169D"/>
    <w:rsid w:val="00D617B7"/>
    <w:rsid w:val="00D83C2C"/>
    <w:rsid w:val="00D972E5"/>
    <w:rsid w:val="00DC1D07"/>
    <w:rsid w:val="00E22C26"/>
    <w:rsid w:val="00E263DB"/>
    <w:rsid w:val="00E54F6B"/>
    <w:rsid w:val="00E7067B"/>
    <w:rsid w:val="00E80D7A"/>
    <w:rsid w:val="00EB4C79"/>
    <w:rsid w:val="00EE67F5"/>
    <w:rsid w:val="00F05C45"/>
    <w:rsid w:val="00F25E9D"/>
    <w:rsid w:val="00F41C38"/>
    <w:rsid w:val="00F738AF"/>
    <w:rsid w:val="00F95E69"/>
    <w:rsid w:val="00F965FA"/>
    <w:rsid w:val="00FC1F7E"/>
    <w:rsid w:val="00FF674B"/>
  </w:rsids>
  <m:mathPr>
    <m:mathFont m:val="Abadi MT Condensed Extra Bold"/>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footer" w:uiPriority="99"/>
  </w:latentStyles>
  <w:style w:type="paragraph" w:default="1" w:styleId="Normal">
    <w:name w:val="Normal"/>
    <w:qFormat/>
    <w:rsid w:val="007E25D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Title">
    <w:name w:val="Title"/>
    <w:basedOn w:val="Normal"/>
    <w:link w:val="TitleChar"/>
    <w:qFormat/>
    <w:rsid w:val="00F95E69"/>
    <w:pPr>
      <w:jc w:val="center"/>
    </w:pPr>
    <w:rPr>
      <w:rFonts w:ascii="Times New Roman" w:eastAsia="Times New Roman" w:hAnsi="Times New Roman" w:cs="Times New Roman"/>
      <w:szCs w:val="20"/>
    </w:rPr>
  </w:style>
  <w:style w:type="character" w:customStyle="1" w:styleId="TitleChar">
    <w:name w:val="Title Char"/>
    <w:basedOn w:val="DefaultParagraphFont"/>
    <w:link w:val="Title"/>
    <w:rsid w:val="00F95E69"/>
    <w:rPr>
      <w:rFonts w:ascii="Times New Roman" w:eastAsia="Times New Roman" w:hAnsi="Times New Roman" w:cs="Times New Roman"/>
      <w:szCs w:val="20"/>
    </w:rPr>
  </w:style>
  <w:style w:type="character" w:styleId="Hyperlink">
    <w:name w:val="Hyperlink"/>
    <w:basedOn w:val="DefaultParagraphFont"/>
    <w:uiPriority w:val="99"/>
    <w:unhideWhenUsed/>
    <w:rsid w:val="00B059FF"/>
    <w:rPr>
      <w:color w:val="0000FF" w:themeColor="hyperlink"/>
      <w:u w:val="single"/>
    </w:rPr>
  </w:style>
  <w:style w:type="paragraph" w:styleId="BalloonText">
    <w:name w:val="Balloon Text"/>
    <w:basedOn w:val="Normal"/>
    <w:link w:val="BalloonTextChar"/>
    <w:uiPriority w:val="99"/>
    <w:semiHidden/>
    <w:unhideWhenUsed/>
    <w:rsid w:val="00A056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5660"/>
    <w:rPr>
      <w:rFonts w:ascii="Lucida Grande" w:hAnsi="Lucida Grande" w:cs="Lucida Grande"/>
      <w:sz w:val="18"/>
      <w:szCs w:val="18"/>
    </w:rPr>
  </w:style>
  <w:style w:type="paragraph" w:styleId="Footer">
    <w:name w:val="footer"/>
    <w:basedOn w:val="Normal"/>
    <w:link w:val="FooterChar"/>
    <w:uiPriority w:val="99"/>
    <w:unhideWhenUsed/>
    <w:rsid w:val="00293AD3"/>
    <w:pPr>
      <w:tabs>
        <w:tab w:val="center" w:pos="4320"/>
        <w:tab w:val="right" w:pos="8640"/>
      </w:tabs>
    </w:pPr>
  </w:style>
  <w:style w:type="character" w:customStyle="1" w:styleId="FooterChar">
    <w:name w:val="Footer Char"/>
    <w:basedOn w:val="DefaultParagraphFont"/>
    <w:link w:val="Footer"/>
    <w:uiPriority w:val="99"/>
    <w:rsid w:val="00293AD3"/>
  </w:style>
  <w:style w:type="character" w:styleId="PageNumber">
    <w:name w:val="page number"/>
    <w:basedOn w:val="DefaultParagraphFont"/>
    <w:uiPriority w:val="99"/>
    <w:semiHidden/>
    <w:unhideWhenUsed/>
    <w:rsid w:val="00293AD3"/>
  </w:style>
  <w:style w:type="paragraph" w:customStyle="1" w:styleId="body-paragraph6">
    <w:name w:val="body-paragraph6"/>
    <w:basedOn w:val="Normal"/>
    <w:rsid w:val="001A1C03"/>
    <w:pPr>
      <w:spacing w:before="100" w:beforeAutospacing="1" w:after="100" w:afterAutospacing="1"/>
      <w:ind w:left="600" w:hanging="600"/>
    </w:pPr>
    <w:rPr>
      <w:rFonts w:ascii="Times New Roman" w:eastAsia="Times New Roman" w:hAnsi="Times New Roman" w:cs="Times New Roman"/>
    </w:rPr>
  </w:style>
  <w:style w:type="paragraph" w:styleId="Header">
    <w:name w:val="header"/>
    <w:basedOn w:val="Normal"/>
    <w:link w:val="HeaderChar"/>
    <w:uiPriority w:val="99"/>
    <w:unhideWhenUsed/>
    <w:rsid w:val="00960704"/>
    <w:pPr>
      <w:tabs>
        <w:tab w:val="center" w:pos="4320"/>
        <w:tab w:val="right" w:pos="8640"/>
      </w:tabs>
    </w:pPr>
  </w:style>
  <w:style w:type="character" w:customStyle="1" w:styleId="HeaderChar">
    <w:name w:val="Header Char"/>
    <w:basedOn w:val="DefaultParagraphFont"/>
    <w:link w:val="Header"/>
    <w:uiPriority w:val="99"/>
    <w:rsid w:val="00960704"/>
  </w:style>
  <w:style w:type="paragraph" w:styleId="Caption">
    <w:name w:val="caption"/>
    <w:basedOn w:val="Normal"/>
    <w:next w:val="Normal"/>
    <w:unhideWhenUsed/>
    <w:rsid w:val="00960704"/>
    <w:pPr>
      <w:spacing w:after="200"/>
    </w:pPr>
    <w:rPr>
      <w:rFonts w:ascii="Times New Roman" w:eastAsia="Times New Roman" w:hAnsi="Times New Roman" w:cs="Times New Roman"/>
      <w:i/>
      <w:iCs/>
      <w:color w:val="1F497D" w:themeColor="text2"/>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95E69"/>
    <w:pPr>
      <w:jc w:val="center"/>
    </w:pPr>
    <w:rPr>
      <w:rFonts w:ascii="Times New Roman" w:eastAsia="Times New Roman" w:hAnsi="Times New Roman" w:cs="Times New Roman"/>
      <w:szCs w:val="20"/>
    </w:rPr>
  </w:style>
  <w:style w:type="character" w:customStyle="1" w:styleId="TitleChar">
    <w:name w:val="Title Char"/>
    <w:basedOn w:val="DefaultParagraphFont"/>
    <w:link w:val="Title"/>
    <w:rsid w:val="00F95E69"/>
    <w:rPr>
      <w:rFonts w:ascii="Times New Roman" w:eastAsia="Times New Roman" w:hAnsi="Times New Roman" w:cs="Times New Roman"/>
      <w:szCs w:val="20"/>
    </w:rPr>
  </w:style>
  <w:style w:type="character" w:styleId="Hyperlink">
    <w:name w:val="Hyperlink"/>
    <w:basedOn w:val="DefaultParagraphFont"/>
    <w:uiPriority w:val="99"/>
    <w:unhideWhenUsed/>
    <w:rsid w:val="00B059FF"/>
    <w:rPr>
      <w:color w:val="0000FF" w:themeColor="hyperlink"/>
      <w:u w:val="single"/>
    </w:rPr>
  </w:style>
  <w:style w:type="paragraph" w:styleId="BalloonText">
    <w:name w:val="Balloon Text"/>
    <w:basedOn w:val="Normal"/>
    <w:link w:val="BalloonTextChar"/>
    <w:uiPriority w:val="99"/>
    <w:semiHidden/>
    <w:unhideWhenUsed/>
    <w:rsid w:val="00A056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5660"/>
    <w:rPr>
      <w:rFonts w:ascii="Lucida Grande" w:hAnsi="Lucida Grande" w:cs="Lucida Grande"/>
      <w:sz w:val="18"/>
      <w:szCs w:val="18"/>
    </w:rPr>
  </w:style>
  <w:style w:type="paragraph" w:styleId="Footer">
    <w:name w:val="footer"/>
    <w:basedOn w:val="Normal"/>
    <w:link w:val="FooterChar"/>
    <w:uiPriority w:val="99"/>
    <w:unhideWhenUsed/>
    <w:rsid w:val="00293AD3"/>
    <w:pPr>
      <w:tabs>
        <w:tab w:val="center" w:pos="4320"/>
        <w:tab w:val="right" w:pos="8640"/>
      </w:tabs>
    </w:pPr>
  </w:style>
  <w:style w:type="character" w:customStyle="1" w:styleId="FooterChar">
    <w:name w:val="Footer Char"/>
    <w:basedOn w:val="DefaultParagraphFont"/>
    <w:link w:val="Footer"/>
    <w:uiPriority w:val="99"/>
    <w:rsid w:val="00293AD3"/>
  </w:style>
  <w:style w:type="character" w:styleId="PageNumber">
    <w:name w:val="page number"/>
    <w:basedOn w:val="DefaultParagraphFont"/>
    <w:uiPriority w:val="99"/>
    <w:semiHidden/>
    <w:unhideWhenUsed/>
    <w:rsid w:val="00293AD3"/>
  </w:style>
  <w:style w:type="paragraph" w:customStyle="1" w:styleId="body-paragraph6">
    <w:name w:val="body-paragraph6"/>
    <w:basedOn w:val="Normal"/>
    <w:rsid w:val="001A1C03"/>
    <w:pPr>
      <w:spacing w:before="100" w:beforeAutospacing="1" w:after="100" w:afterAutospacing="1"/>
      <w:ind w:left="600" w:hanging="60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pacrim.hawaii.edu/" TargetMode="External"/><Relationship Id="rId7" Type="http://schemas.openxmlformats.org/officeDocument/2006/relationships/hyperlink" Target="http://www.who.int/classifications/icf/en/"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1325</Words>
  <Characters>7558</Characters>
  <Application>Microsoft Word 12.0.0</Application>
  <DocSecurity>0</DocSecurity>
  <Lines>62</Lines>
  <Paragraphs>15</Paragraphs>
  <ScaleCrop>false</ScaleCrop>
  <Company/>
  <LinksUpToDate>false</LinksUpToDate>
  <CharactersWithSpaces>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Aubrecht</dc:creator>
  <cp:keywords/>
  <dc:description/>
  <cp:lastModifiedBy>Heather DeWoody</cp:lastModifiedBy>
  <cp:revision>2</cp:revision>
  <dcterms:created xsi:type="dcterms:W3CDTF">2016-01-08T21:17:00Z</dcterms:created>
  <dcterms:modified xsi:type="dcterms:W3CDTF">2016-01-08T21:17:00Z</dcterms:modified>
</cp:coreProperties>
</file>