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after="0" w:line="240" w:lineRule="auto"/>
        <w:ind w:firstLine="0"/>
        <w:contextualSpacing w:val="0"/>
      </w:pPr>
      <w:bookmarkStart w:colFirst="0" w:colLast="0" w:name="_7k3rpvg11rcp" w:id="0"/>
      <w:bookmarkEnd w:id="0"/>
      <w:r w:rsidDel="00000000" w:rsidR="00000000" w:rsidRPr="00000000">
        <w:rPr>
          <w:rtl w:val="0"/>
        </w:rPr>
        <w:t xml:space="preserve">Dissertation Abstracts</w:t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The peninsula: From the bouldered shores of Kalawao to the black sands of Kalaupapa. </w:t>
      </w:r>
      <w:r w:rsidDel="00000000" w:rsidR="00000000" w:rsidRPr="00000000">
        <w:rPr>
          <w:rtl w:val="0"/>
        </w:rPr>
        <w:t xml:space="preserve">Andrus, M. M. ProQuest Dissertations &amp; Theses, 2014. [PhD Dissertation] United States: Hawaii: University of Hawai'i at Manoa, 2014. Publication Number: 1672915264.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African American women and mental health: Exploring the perspective of African American women on mental illness who attend predominately black baptist churches. </w:t>
      </w:r>
      <w:r w:rsidDel="00000000" w:rsidR="00000000" w:rsidRPr="00000000">
        <w:rPr>
          <w:rtl w:val="0"/>
        </w:rPr>
        <w:t xml:space="preserve">Scott, B. R.W. ProQuest Dissertations &amp; Theses, 2015. [PhD Dissertation] United States: Minnesota: Capella University, 2015, Publication Number: 1681002423.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Exploring trends in disproportionality of emotional disturbance classification after the Individuals with Disabilities Education Improvement Act (IDEIA). </w:t>
      </w:r>
      <w:r w:rsidDel="00000000" w:rsidR="00000000" w:rsidRPr="00000000">
        <w:rPr>
          <w:rtl w:val="0"/>
        </w:rPr>
        <w:t xml:space="preserve">Alazar, G. ProQuest Dissertations &amp; Theses, 2015. [PhD Dissertation] United States: Colorado: University of Denver, 2015. Publication Number: 1679279277.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Primary and family stigma of mental illness: Comparing perceptions of African Americans and European Americans. </w:t>
      </w:r>
      <w:r w:rsidDel="00000000" w:rsidR="00000000" w:rsidRPr="00000000">
        <w:rPr>
          <w:rtl w:val="0"/>
        </w:rPr>
        <w:t xml:space="preserve">Rubinshteyn, J. ProQuest Dissertations &amp; Theses, 2015. [PhD Dissertation] United States: Wisconsin: Marquette University, 2015. Publication Number: 1682042416.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Does cultural competence moderate treatment outcomes for depressed ethnic minority adolescents?. </w:t>
      </w:r>
      <w:r w:rsidDel="00000000" w:rsidR="00000000" w:rsidRPr="00000000">
        <w:rPr>
          <w:rtl w:val="0"/>
        </w:rPr>
        <w:t xml:space="preserve">Williams, N. ProQuest Dissertations &amp; Theses, 2014. [PhD Dissertation] United States: New York: Fordham University, 2014. Publication Number: 1662483969.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The Lived Experiences of South Asian American Students with Learning Disabilities. </w:t>
      </w:r>
      <w:r w:rsidDel="00000000" w:rsidR="00000000" w:rsidRPr="00000000">
        <w:rPr>
          <w:rtl w:val="0"/>
        </w:rPr>
        <w:t xml:space="preserve">Madon, A.P. ProQuest Dissertations &amp; Theses, 2014. [Psy.D. Dissertation] United States: Illinois: The Chicago School of Professional Psychology, 2015. Publication Number: 1669495386.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The myth of the unteachable: Youth, race and the capacity of alternative pedagogy. </w:t>
      </w:r>
      <w:r w:rsidDel="00000000" w:rsidR="00000000" w:rsidRPr="00000000">
        <w:rPr>
          <w:rtl w:val="0"/>
        </w:rPr>
        <w:t xml:space="preserve">Borck, C.R. ProQuest Dissertations &amp; Theses, 2015. [PhD Dissertation] United States: New York: City University of New York, 2015. Publication Number: 1658534319.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Ancestral indigenous culture and historical-transgenerational trauma: Rethinking schizophrenia in African Americans. </w:t>
      </w:r>
      <w:r w:rsidDel="00000000" w:rsidR="00000000" w:rsidRPr="00000000">
        <w:rPr>
          <w:rtl w:val="0"/>
        </w:rPr>
        <w:t xml:space="preserve">Miller, M.J. ProQuest Dissertations &amp; Theses, 2010. [PhD Dissertation] United States: California: Institute of Transpersonal Psychology, 2010. Publication Number: 756862781.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Arab immigrant Muslim mothers' perceptions of children's Attention Deficit Hyperactivity Disorder (ADHD).</w:t>
      </w:r>
      <w:r w:rsidDel="00000000" w:rsidR="00000000" w:rsidRPr="00000000">
        <w:rPr>
          <w:rtl w:val="0"/>
        </w:rPr>
        <w:t xml:space="preserve"> Al-Azzam, M.M. ProQuest Dissertations &amp; Theses, 2011. [PhD Dissertation] United States: Iowa: The University of Iowa, 2011. Publication Number: 1654788870.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Body trouble: Embodied politics in the lives of young women with chronic illness and physical disability.</w:t>
      </w:r>
      <w:r w:rsidDel="00000000" w:rsidR="00000000" w:rsidRPr="00000000">
        <w:rPr>
          <w:rtl w:val="0"/>
        </w:rPr>
        <w:t xml:space="preserve"> Jordan, M.M. ProQuest Dissertations &amp; Theses, 2012. [PhD Dissertation] United States: Florida: University of Florida, 2012. Publication Number: 1654458562.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"Unseen and unheard": Representations of mental illness in contemporary American immigrant literature.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tl w:val="0"/>
        </w:rPr>
        <w:t xml:space="preserve">tuart, E.D. ProQuest Dissertations &amp; Theses, 2014. [PhD Dissertation] United States: Illinois: Northern Illinois University, 2014. Publication Number: 1656466429.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Garifunas: Views Toward Mental and Physical Disabilities.</w:t>
      </w:r>
      <w:r w:rsidDel="00000000" w:rsidR="00000000" w:rsidRPr="00000000">
        <w:rPr>
          <w:rtl w:val="0"/>
        </w:rPr>
        <w:t xml:space="preserve"> Guillen, M. ProQuest Dissertations &amp; Theses, 2015. [PhD Dissertation] United States: Illinois: The Chicago School of Professional Psychology, 2015. Publication Number: 1656465865.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Does compliance matter? Special education law and racial disproportionality.</w:t>
      </w:r>
      <w:r w:rsidDel="00000000" w:rsidR="00000000" w:rsidRPr="00000000">
        <w:rPr>
          <w:rtl w:val="0"/>
        </w:rPr>
        <w:t xml:space="preserve"> Kramarczuk Voulgarides, C. ProQuest Dissertations &amp; Theses, 2015. [PhD Dissertation] United States: New York: New York University, 2015. Publication Number: 1657428498.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In harm's way: Wisconsin workers and disability from the Gilded Age to the Great Depression.</w:t>
      </w:r>
      <w:r w:rsidDel="00000000" w:rsidR="00000000" w:rsidRPr="00000000">
        <w:rPr>
          <w:rtl w:val="0"/>
        </w:rPr>
        <w:t xml:space="preserve"> Surface, K. ProQuest Dissertations &amp; Theses, 2015. [PhD Dissertation] United States: Wisconsin: Marquette University, 2015. Publication Number: 1682043246.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The Comic Grotesque: Troubling the Body Politic in American Graphic Satire from World War I to the Great Depression.</w:t>
      </w:r>
      <w:r w:rsidDel="00000000" w:rsidR="00000000" w:rsidRPr="00000000">
        <w:rPr>
          <w:rtl w:val="0"/>
        </w:rPr>
        <w:t xml:space="preserve"> Campbell, B.R. ProQuest Dissertations &amp; Theses, 2015. [PhD Dissertation] United States: Missouri: Washington University in St. Louis, 2015. Publication Number: 1678197734.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From the hands of quacks: Aural surgery, deafness, and the making of a specialty in 19th century London.</w:t>
      </w:r>
      <w:r w:rsidDel="00000000" w:rsidR="00000000" w:rsidRPr="00000000">
        <w:rPr>
          <w:rtl w:val="0"/>
        </w:rPr>
        <w:t xml:space="preserve"> Virdi-Dhesi, J. ProQuest Dissertations &amp; Theses, 2014. [PhD Dissertation] Canada: Toronto: University of Toronto, 2014. Publication Number: 1673895514.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'A pauper's shame:' A biocultural investigation of trauma, impairment, and disability in the Erie County Poorhouse Cemetery, 1851-1913.</w:t>
      </w:r>
      <w:r w:rsidDel="00000000" w:rsidR="00000000" w:rsidRPr="00000000">
        <w:rPr>
          <w:rtl w:val="0"/>
        </w:rPr>
        <w:t xml:space="preserve"> Byrnes, J.F. ProQuest Dissertations &amp; Theses, 2015. [PhD Dissertation] United States: New York: State University of New York at Buffalo, 2015. Publication Number: 1658216697.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The enfreakment of language: Disability, eugenics, and rhetoric.</w:t>
      </w:r>
      <w:r w:rsidDel="00000000" w:rsidR="00000000" w:rsidRPr="00000000">
        <w:rPr>
          <w:rtl w:val="0"/>
        </w:rPr>
        <w:t xml:space="preserve"> Wheeler, S.K. ProQuest Dissertations &amp; Theses, 2014. [PhD Dissertation] United States: Texas: Texas A &amp; M University, 2014. Publication Number: 1650240356.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i w:val="1"/>
          <w:rtl w:val="0"/>
        </w:rPr>
        <w:t xml:space="preserve">Representations of autism in the social work literature from 1970 to 2013: A critical content analysis.</w:t>
      </w:r>
      <w:r w:rsidDel="00000000" w:rsidR="00000000" w:rsidRPr="00000000">
        <w:rPr>
          <w:rtl w:val="0"/>
        </w:rPr>
        <w:t xml:space="preserve"> Haney, J.L. ProQuest Dissertations &amp; Theses, 2014. [PhD Dissertation] United States: Pennsylvania: Widener University, 2014. Publication Number: 1651954432.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0"/>
        <w:contextualSpacing w:val="0"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2"/>
      <w:bidi w:val="0"/>
      <w:tblW w:w="10170.0" w:type="dxa"/>
      <w:jc w:val="left"/>
      <w:tblInd w:w="-115.0" w:type="dxa"/>
      <w:tblBorders>
        <w:top w:color="ffc000" w:space="0" w:sz="4" w:val="single"/>
      </w:tblBorders>
      <w:tblLayout w:type="fixed"/>
      <w:tblLook w:val="0400"/>
    </w:tblPr>
    <w:tblGrid>
      <w:gridCol w:w="8775"/>
      <w:gridCol w:w="1395"/>
      <w:tblGridChange w:id="0">
        <w:tblGrid>
          <w:gridCol w:w="8775"/>
          <w:gridCol w:w="1395"/>
        </w:tblGrid>
      </w:tblGridChange>
    </w:tblGrid>
    <w:tr>
      <w:trPr>
        <w:trHeight w:val="240" w:hRule="atLeast"/>
      </w:trPr>
      <w:tc>
        <w:tcPr>
          <w:tcBorders>
            <w:top w:color="400080" w:space="0" w:sz="4" w:val="single"/>
          </w:tcBorders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contextualSpacing w:val="0"/>
            <w:jc w:val="right"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00080" w:space="0" w:sz="4" w:val="single"/>
          </w:tcBorders>
          <w:shd w:fill="400080"/>
        </w:tcPr>
        <w:p w:rsidR="00000000" w:rsidDel="00000000" w:rsidP="00000000" w:rsidRDefault="00000000" w:rsidRPr="00000000">
          <w:pPr>
            <w:tabs>
              <w:tab w:val="center" w:pos="1328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b w:val="1"/>
              <w:color w:val="ffffff"/>
              <w:rtl w:val="0"/>
            </w:rPr>
            <w:t xml:space="preserve">Page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sz w:val="24"/>
              <w:szCs w:val="24"/>
              <w:rtl w:val="0"/>
            </w:rPr>
            <w:t xml:space="preserve"> </w:t>
          </w:r>
          <w:fldSimple w:instr="PAGE" w:fldLock="0" w:dirty="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4"/>
                <w:szCs w:val="24"/>
              </w:rPr>
            </w:r>
          </w:fldSimple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1"/>
      <w:bidi w:val="0"/>
      <w:tblW w:w="10189.0" w:type="dxa"/>
      <w:jc w:val="left"/>
      <w:tblInd w:w="-115.0" w:type="dxa"/>
      <w:tblLayout w:type="fixed"/>
      <w:tblLook w:val="0400"/>
    </w:tblPr>
    <w:tblGrid>
      <w:gridCol w:w="8569"/>
      <w:gridCol w:w="1620"/>
      <w:tblGridChange w:id="0">
        <w:tblGrid>
          <w:gridCol w:w="8569"/>
          <w:gridCol w:w="1620"/>
        </w:tblGrid>
      </w:tblGridChange>
    </w:tblGrid>
    <w:tr>
      <w:trPr>
        <w:trHeight w:val="500" w:hRule="atLeast"/>
      </w:trPr>
      <w:tc>
        <w:tcPr>
          <w:shd w:fill="400080"/>
          <w:vAlign w:val="center"/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/>
          <w:vAlign w:val="center"/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ind w:left="0" w:firstLine="0"/>
            <w:contextualSpacing w:val="0"/>
            <w:jc w:val="right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sz w:val="24"/>
              <w:szCs w:val="24"/>
              <w:rtl w:val="0"/>
            </w:rPr>
            <w:t xml:space="preserve">Volume 12 Issue </w:t>
          </w:r>
          <w:r w:rsidDel="00000000" w:rsidR="00000000" w:rsidRPr="00000000">
            <w:rPr>
              <w:b w:val="1"/>
              <w:color w:val="ffffff"/>
              <w:rtl w:val="0"/>
            </w:rPr>
            <w:t xml:space="preserve">2</w:t>
          </w:r>
          <w:r w:rsidDel="00000000" w:rsidR="00000000" w:rsidRPr="00000000">
            <w:rPr>
              <w:color w:val="ffffff"/>
              <w:sz w:val="20"/>
              <w:szCs w:val="20"/>
              <w:rtl w:val="0"/>
            </w:rPr>
            <w:t xml:space="preserve">&amp;</w:t>
          </w:r>
          <w:r w:rsidDel="00000000" w:rsidR="00000000" w:rsidRPr="00000000">
            <w:rPr>
              <w:b w:val="1"/>
              <w:color w:val="ffffff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ind w:left="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45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ind w:firstLine="0"/>
      <w:contextualSpacing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firstLine="0"/>
      <w:contextualSpacing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="480" w:lineRule="auto"/>
      <w:ind w:firstLine="0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ind w:left="720" w:hanging="720"/>
      <w:contextualSpacing w:val="1"/>
    </w:pPr>
    <w:rPr/>
  </w:style>
  <w:style w:type="paragraph" w:styleId="Title">
    <w:name w:val="Title"/>
    <w:basedOn w:val="Normal"/>
    <w:next w:val="Normal"/>
    <w:pPr>
      <w:keepNext w:val="1"/>
      <w:keepLines w:val="1"/>
      <w:contextualSpacing w:val="1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