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spacing w:before="0" w:lineRule="auto"/>
        <w:ind w:firstLine="0"/>
        <w:contextualSpacing w:val="0"/>
        <w:jc w:val="center"/>
      </w:pPr>
      <w:bookmarkStart w:colFirst="0" w:colLast="0" w:name="_bsishrj17k8l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Dissertation Abstracts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numPr>
          <w:ilvl w:val="0"/>
          <w:numId w:val="1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The stage presence of the gimp: A study of the complexities of putting disabled actors onstage. </w:t>
      </w:r>
      <w:r w:rsidDel="00000000" w:rsidR="00000000" w:rsidRPr="00000000">
        <w:rPr>
          <w:rtl w:val="0"/>
        </w:rPr>
        <w:t xml:space="preserve">Summerville, J. ProQuest Dissertations &amp; Theses, 2014. [PhD Dissertation] United States: Ohio: Ohio State University, 2014. Publication Number: 1702739782.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0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numPr>
          <w:ilvl w:val="0"/>
          <w:numId w:val="1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Finding meaning through illness narratives: Latino perceptions of diabetes in a post-industrial American city. </w:t>
      </w:r>
      <w:r w:rsidDel="00000000" w:rsidR="00000000" w:rsidRPr="00000000">
        <w:rPr>
          <w:rtl w:val="0"/>
        </w:rPr>
        <w:t xml:space="preserve">Glaser, K.M. ProQuest Dissertations &amp; Theses, 2015. [PhD Dissertation] United States: New York: State University of New York at Buffalo, 2015. Publication Number: 1700219249.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0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numPr>
          <w:ilvl w:val="0"/>
          <w:numId w:val="1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Market reactions to businesses' actions towards people with disabilities: Making the business case in the international context. </w:t>
      </w:r>
      <w:r w:rsidDel="00000000" w:rsidR="00000000" w:rsidRPr="00000000">
        <w:rPr>
          <w:rtl w:val="0"/>
        </w:rPr>
        <w:t xml:space="preserve">Gonzalez, H. &amp; Araceli, C. ProQuest Dissertations &amp; Theses, 2015. [PhD Dissertation] United States: Texas: The University of Texas at El Paso, 2015. Publication Number: 1700787626.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0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numPr>
          <w:ilvl w:val="0"/>
          <w:numId w:val="1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Effects of stigma, message valence and virality, and audience characteristics on the persuasiveness of anti-stigma messages via social media. </w:t>
      </w:r>
      <w:r w:rsidDel="00000000" w:rsidR="00000000" w:rsidRPr="00000000">
        <w:rPr>
          <w:rtl w:val="0"/>
        </w:rPr>
        <w:t xml:space="preserve">Bie, B. ProQuest Dissertations &amp; Theses, 2015. [PhD Dissertation] United States: Alabama: The University of Alabama, 2015. Publication Number: 1701284831.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0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numPr>
          <w:ilvl w:val="0"/>
          <w:numId w:val="1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The journey toward visibility: A case study of the perceptions of children with disabilities in Honduras. </w:t>
      </w:r>
      <w:r w:rsidDel="00000000" w:rsidR="00000000" w:rsidRPr="00000000">
        <w:rPr>
          <w:rtl w:val="0"/>
        </w:rPr>
        <w:t xml:space="preserve">Croyle, C. ProQuest Dissertations &amp; Theses, 2015. [Ed.D Dissertation] United States: Ohio: Ashland University, 2015. Publication Number: 1706308345.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0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numPr>
          <w:ilvl w:val="0"/>
          <w:numId w:val="1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Competitive and performance motivation in athletes with disabilities and athletes without disabilities: An investigation of two groups. </w:t>
      </w:r>
      <w:r w:rsidDel="00000000" w:rsidR="00000000" w:rsidRPr="00000000">
        <w:rPr>
          <w:rtl w:val="0"/>
        </w:rPr>
        <w:t xml:space="preserve">Newstrom, M.K. ProQuest Dissertations &amp; Theses, 2015. [Ph.D Dissertation] United States: Minnesota: Capella University, 2015. Publication Number: 1707694459.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0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numPr>
          <w:ilvl w:val="0"/>
          <w:numId w:val="1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Army of “cripples”: Northern Civil War amputees, disability, and manhood in Victorian America. </w:t>
      </w:r>
      <w:r w:rsidDel="00000000" w:rsidR="00000000" w:rsidRPr="00000000">
        <w:rPr>
          <w:rtl w:val="0"/>
        </w:rPr>
        <w:t xml:space="preserve">Padilla, J.O. ProQuest Dissertations &amp; Theses, 2007. [Ph.D Dissertation] United States: Delaware: University of Delaware, 2015. Publication Number: 304869575.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0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numPr>
          <w:ilvl w:val="0"/>
          <w:numId w:val="1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Deforming the neighbors: Motherhood, charity, and disability in social settlement literature, 1880–1930. </w:t>
      </w:r>
      <w:r w:rsidDel="00000000" w:rsidR="00000000" w:rsidRPr="00000000">
        <w:rPr>
          <w:rtl w:val="0"/>
        </w:rPr>
        <w:t xml:space="preserve">Starnaman, S. ProQuest Dissertations &amp; Theses, 2012. [Ph.D Dissertation] United States: California: University of California San Diego, 2012. Publication Number: 1030959614.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0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numPr>
          <w:ilvl w:val="0"/>
          <w:numId w:val="1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"The harder heroism of the hospital:" Union veterans and the creation of disability, 1862-1910. </w:t>
      </w:r>
      <w:r w:rsidDel="00000000" w:rsidR="00000000" w:rsidRPr="00000000">
        <w:rPr>
          <w:rtl w:val="0"/>
        </w:rPr>
        <w:t xml:space="preserve">Donovan, B. E. ProQuest Dissertations &amp; Theses, 2015. [Ph.D Dissertation] United States: Iowa: University of Iowa, 2015. Publication Number: 1706911795.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0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numPr>
          <w:ilvl w:val="0"/>
          <w:numId w:val="1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Who was eligible? The public education of children and youth with disabilities in regular classrooms in China from 1986 to 2006. </w:t>
      </w:r>
      <w:r w:rsidDel="00000000" w:rsidR="00000000" w:rsidRPr="00000000">
        <w:rPr>
          <w:rtl w:val="0"/>
        </w:rPr>
        <w:t xml:space="preserve">Cui, F. ProQuest Dissertations &amp; Theses, 2008. [Ed.D Dissertation] United States: Massachusetts: Boston University, 2008. Publication Number: 304692444.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0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numPr>
          <w:ilvl w:val="0"/>
          <w:numId w:val="1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The physically disabled in ancient Israel according to the Old Testament and ancient Near East sources. </w:t>
      </w:r>
      <w:r w:rsidDel="00000000" w:rsidR="00000000" w:rsidRPr="00000000">
        <w:rPr>
          <w:rtl w:val="0"/>
        </w:rPr>
        <w:t xml:space="preserve">Fiorello, M.D. ProQuest Dissertations &amp; Theses, 2008. [Ph.D Dissertation] United States: Illinois: Trinity International University, 2008. Publication Number: 304825521.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0" w:lineRule="auto"/>
        <w:ind w:firstLine="0"/>
        <w:contextualSpacing w:val="0"/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8" w:w="11906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  <w:tbl>
    <w:tblPr>
      <w:tblStyle w:val="Table1"/>
      <w:bidiVisual w:val="0"/>
      <w:tblW w:w="9615.0" w:type="dxa"/>
      <w:jc w:val="left"/>
      <w:tblInd w:w="-115.0" w:type="dxa"/>
      <w:tblBorders>
        <w:top w:color="ffc000" w:space="0" w:sz="4" w:val="single"/>
      </w:tblBorders>
      <w:tblLayout w:type="fixed"/>
      <w:tblLook w:val="0400"/>
    </w:tblPr>
    <w:tblGrid>
      <w:gridCol w:w="7800"/>
      <w:gridCol w:w="1815"/>
      <w:tblGridChange w:id="0">
        <w:tblGrid>
          <w:gridCol w:w="7800"/>
          <w:gridCol w:w="1815"/>
        </w:tblGrid>
      </w:tblGridChange>
    </w:tblGrid>
    <w:tr>
      <w:trPr>
        <w:trHeight w:val="400" w:hRule="atLeast"/>
      </w:trPr>
      <w:tc>
        <w:tcPr>
          <w:tcBorders>
            <w:top w:color="400080" w:space="0" w:sz="4" w:val="single"/>
          </w:tcBorders>
        </w:tcPr>
        <w:p w:rsidR="00000000" w:rsidDel="00000000" w:rsidP="00000000" w:rsidRDefault="00000000" w:rsidRPr="00000000">
          <w:pPr>
            <w:widowControl w:val="1"/>
            <w:tabs>
              <w:tab w:val="center" w:pos="4320"/>
              <w:tab w:val="right" w:pos="8640"/>
            </w:tabs>
            <w:ind w:firstLine="450"/>
            <w:contextualSpacing w:val="0"/>
            <w:jc w:val="right"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00080" w:space="0" w:sz="4" w:val="single"/>
          </w:tcBorders>
          <w:shd w:fill="400080"/>
        </w:tcPr>
        <w:p w:rsidR="00000000" w:rsidDel="00000000" w:rsidP="00000000" w:rsidRDefault="00000000" w:rsidRPr="00000000">
          <w:pPr>
            <w:widowControl w:val="1"/>
            <w:tabs>
              <w:tab w:val="center" w:pos="1328"/>
            </w:tabs>
            <w:spacing w:before="0" w:line="240" w:lineRule="auto"/>
            <w:contextualSpacing w:val="0"/>
            <w:jc w:val="center"/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ffffff"/>
              <w:rtl w:val="0"/>
            </w:rPr>
            <w:t xml:space="preserve">Page  </w:t>
          </w:r>
          <w:fldSimple w:instr="PAGE" w:fldLock="0" w:dirty="0"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</w:rPr>
            </w:r>
          </w:fldSimple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widowControl w:val="1"/>
      <w:tabs>
        <w:tab w:val="center" w:pos="4320"/>
        <w:tab w:val="right" w:pos="8640"/>
      </w:tabs>
      <w:spacing w:after="200" w:line="276" w:lineRule="auto"/>
      <w:ind w:left="0" w:firstLine="0"/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line="276" w:lineRule="auto"/>
      <w:contextualSpacing w:val="0"/>
    </w:pPr>
    <w:r w:rsidDel="00000000" w:rsidR="00000000" w:rsidRPr="00000000">
      <w:rPr>
        <w:rtl w:val="0"/>
      </w:rPr>
    </w:r>
  </w:p>
  <w:tbl>
    <w:tblPr>
      <w:tblStyle w:val="Table2"/>
      <w:bidiVisual w:val="0"/>
      <w:tblW w:w="10245.0" w:type="dxa"/>
      <w:jc w:val="center"/>
      <w:tblLayout w:type="fixed"/>
      <w:tblLook w:val="0400"/>
    </w:tblPr>
    <w:tblGrid>
      <w:gridCol w:w="8220"/>
      <w:gridCol w:w="2025"/>
      <w:tblGridChange w:id="0">
        <w:tblGrid>
          <w:gridCol w:w="8220"/>
          <w:gridCol w:w="2025"/>
        </w:tblGrid>
      </w:tblGridChange>
    </w:tblGrid>
    <w:tr>
      <w:trPr>
        <w:trHeight w:val="760" w:hRule="atLeast"/>
      </w:trPr>
      <w:tc>
        <w:tcPr>
          <w:shd w:fill="400080"/>
          <w:vAlign w:val="center"/>
        </w:tcPr>
        <w:p w:rsidR="00000000" w:rsidDel="00000000" w:rsidP="00000000" w:rsidRDefault="00000000" w:rsidRPr="00000000">
          <w:pPr>
            <w:widowControl w:val="1"/>
            <w:tabs>
              <w:tab w:val="center" w:pos="4320"/>
              <w:tab w:val="right" w:pos="8640"/>
            </w:tabs>
            <w:ind w:left="0" w:firstLine="0"/>
            <w:contextualSpacing w:val="0"/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mallCaps w:val="1"/>
              <w:color w:val="ffffff"/>
              <w:rtl w:val="0"/>
            </w:rPr>
            <w:t xml:space="preserve">REVIEW OF DISABILITY STUDIES: AN INTERNATIONAL JOURNAL</w:t>
          </w:r>
        </w:p>
      </w:tc>
      <w:tc>
        <w:tcPr>
          <w:shd w:fill="000000"/>
          <w:vAlign w:val="bottom"/>
        </w:tcPr>
        <w:p w:rsidR="00000000" w:rsidDel="00000000" w:rsidP="00000000" w:rsidRDefault="00000000" w:rsidRPr="00000000">
          <w:pPr>
            <w:widowControl w:val="1"/>
            <w:tabs>
              <w:tab w:val="center" w:pos="4320"/>
              <w:tab w:val="right" w:pos="8640"/>
            </w:tabs>
            <w:ind w:hanging="45"/>
            <w:contextualSpacing w:val="0"/>
            <w:jc w:val="center"/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ffffff"/>
              <w:rtl w:val="0"/>
            </w:rPr>
            <w:t xml:space="preserve">Volume 12 </w:t>
            <w:br w:type="textWrapping"/>
            <w:t xml:space="preserve">Issue 4</w:t>
          </w:r>
        </w:p>
      </w:tc>
    </w:tr>
  </w:tbl>
  <w:p w:rsidR="00000000" w:rsidDel="00000000" w:rsidP="00000000" w:rsidRDefault="00000000" w:rsidRPr="00000000">
    <w:pPr>
      <w:widowControl w:val="1"/>
      <w:tabs>
        <w:tab w:val="center" w:pos="4320"/>
        <w:tab w:val="right" w:pos="8640"/>
      </w:tabs>
      <w:ind w:left="0" w:firstLine="0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200" w:before="0" w:line="276" w:lineRule="auto"/>
        <w:ind w:left="0" w:right="0" w:firstLine="45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before="200" w:lineRule="auto"/>
      <w:ind w:firstLine="0"/>
      <w:contextualSpacing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  <w:ind w:firstLine="0"/>
      <w:contextualSpacing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