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406u9whar6ca" w:id="0"/>
      <w:bookmarkEnd w:id="0"/>
      <w:r w:rsidDel="00000000" w:rsidR="00000000" w:rsidRPr="00000000">
        <w:rPr>
          <w:rtl w:val="0"/>
        </w:rPr>
        <w:t xml:space="preserve">Dissertation Abstracts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76" w:lineRule="auto"/>
        <w:ind w:firstLine="0"/>
        <w:contextualSpacing w:val="0"/>
        <w:rPr>
          <w:sz w:val="28"/>
          <w:szCs w:val="28"/>
        </w:rPr>
      </w:pPr>
      <w:r w:rsidDel="00000000" w:rsidR="00000000" w:rsidRPr="00000000">
        <w:rPr>
          <w:i w:val="1"/>
          <w:highlight w:val="white"/>
          <w:rtl w:val="0"/>
        </w:rPr>
        <w:t xml:space="preserve">Tales from the field: A phenomenological study on the unique challenges Iraq/Afghanistan PTSD veterans experience while attending a community college in southern California. </w:t>
      </w:r>
      <w:r w:rsidDel="00000000" w:rsidR="00000000" w:rsidRPr="00000000">
        <w:rPr>
          <w:highlight w:val="white"/>
          <w:rtl w:val="0"/>
        </w:rPr>
        <w:t xml:space="preserve">Arman, N.N. ProQuest Dissertations &amp; Theses, 2016. [Ed.D. Dissertation] United States: California: Brandman University, 2016. Publication Number: 10103334.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The perceptions of labeling African American males as specific learning disabled on their intrinsic motivation to achieve in elementary school. </w:t>
      </w:r>
      <w:r w:rsidDel="00000000" w:rsidR="00000000" w:rsidRPr="00000000">
        <w:rPr>
          <w:highlight w:val="white"/>
          <w:rtl w:val="0"/>
        </w:rPr>
        <w:t xml:space="preserve">Holliman, J. ProQuest Dissertations &amp; Theses, 2016. [Ph.D. Dissertation] United States: Georgia: Mercer University, 2016. Publication Number: 10103712.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A little bit more the same than yesterday: A mixed methods exploration of choir member empathy and attitudes toward individuals with disabilities. </w:t>
      </w:r>
      <w:r w:rsidDel="00000000" w:rsidR="00000000" w:rsidRPr="00000000">
        <w:rPr>
          <w:highlight w:val="white"/>
          <w:rtl w:val="0"/>
        </w:rPr>
        <w:t xml:space="preserve">Weiss, P.M. ProQuest Dissertations &amp; Theses, 2016. [Ph.D. Dissertation] United States: Nebraska: The University of Nebraska - Lincoln, 2016. Publication Number: 10103359.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Examining the relationship between mental health professionals knowledge and beliefs as predictors of attitudes toward the deaf. </w:t>
      </w:r>
      <w:r w:rsidDel="00000000" w:rsidR="00000000" w:rsidRPr="00000000">
        <w:rPr>
          <w:highlight w:val="white"/>
          <w:rtl w:val="0"/>
        </w:rPr>
        <w:t xml:space="preserve">Laird, L.A.E. ProQuest Dissertations &amp; Theses, 2016. [Ph.D. Dissertation] United States: Michigan: Wayne State University, 2016. Publication Number: 10106991.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sz w:val="28"/>
          <w:szCs w:val="28"/>
        </w:rPr>
      </w:pPr>
      <w:r w:rsidDel="00000000" w:rsidR="00000000" w:rsidRPr="00000000">
        <w:rPr>
          <w:i w:val="1"/>
          <w:highlight w:val="white"/>
          <w:rtl w:val="0"/>
        </w:rPr>
        <w:t xml:space="preserve">Three inclusive settings: The comparative effects on the academic achievement of students with and without disabilities. </w:t>
      </w:r>
      <w:r w:rsidDel="00000000" w:rsidR="00000000" w:rsidRPr="00000000">
        <w:rPr>
          <w:highlight w:val="white"/>
          <w:rtl w:val="0"/>
        </w:rPr>
        <w:t xml:space="preserve">Ickes, J.D. ProQuest Dissertations &amp; Theses, 2016. [Ed.D. Dissertation] United States: Delaware: Wilmington University (Delaware), 2016. Publication Number: 10104993.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sz w:val="28"/>
          <w:szCs w:val="28"/>
        </w:rPr>
      </w:pPr>
      <w:r w:rsidDel="00000000" w:rsidR="00000000" w:rsidRPr="00000000">
        <w:rPr>
          <w:i w:val="1"/>
          <w:highlight w:val="white"/>
          <w:rtl w:val="0"/>
        </w:rPr>
        <w:t xml:space="preserve">Ancestral indigenous culture and historical-transgenerational trauma: Rethinking schizophrenia in African Americans. </w:t>
      </w:r>
      <w:r w:rsidDel="00000000" w:rsidR="00000000" w:rsidRPr="00000000">
        <w:rPr>
          <w:highlight w:val="white"/>
          <w:rtl w:val="0"/>
        </w:rPr>
        <w:t xml:space="preserve">Miller, M.J. ProQuest Dissertations &amp; Theses, 2010. [Ph.D. Dissertation] United States: California: Institute of Transpersonal Psychology, 2010. Publication Number: 3419756.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sz w:val="28"/>
          <w:szCs w:val="28"/>
        </w:rPr>
      </w:pPr>
      <w:r w:rsidDel="00000000" w:rsidR="00000000" w:rsidRPr="00000000">
        <w:rPr>
          <w:i w:val="1"/>
          <w:highlight w:val="white"/>
          <w:rtl w:val="0"/>
        </w:rPr>
        <w:t xml:space="preserve">Posttraumatic stress disorder in contemporary colombian fiction. </w:t>
      </w:r>
      <w:r w:rsidDel="00000000" w:rsidR="00000000" w:rsidRPr="00000000">
        <w:rPr>
          <w:highlight w:val="white"/>
          <w:rtl w:val="0"/>
        </w:rPr>
        <w:t xml:space="preserve">Flynn, M.A. ProQuest Dissertations &amp; Theses, 2015. [Ph.D. Dissertation] United States: Texas: The University of Texas at Austin, 2015. Publication Number: 10035643.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Hispanic representation in special education: Patterns and implications. </w:t>
      </w:r>
      <w:r w:rsidDel="00000000" w:rsidR="00000000" w:rsidRPr="00000000">
        <w:rPr>
          <w:highlight w:val="white"/>
          <w:rtl w:val="0"/>
        </w:rPr>
        <w:t xml:space="preserve">Seda-Riveras, S.L. ProQuest Dissertations &amp; Theses, 2015. [Ed.D. Dissertation] United States: Tennessee: Union University, 2015. Publication Number: 10035947.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Exploring the process and potential of Photovoice with culturally and linguistically diverse adults with intellectual/developmental disabilities. </w:t>
      </w:r>
      <w:r w:rsidDel="00000000" w:rsidR="00000000" w:rsidRPr="00000000">
        <w:rPr>
          <w:highlight w:val="white"/>
          <w:rtl w:val="0"/>
        </w:rPr>
        <w:t xml:space="preserve">Bossler, A.M. ProQuest Dissertations &amp; Theses, 2015. [Ph.D. Dissertation] United States: Hawaii: University of Hawai'i at Manoa, 2015. Publication Number: 10085570.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Transitioning students with the most significant physical disabilities to higher education: An implementation program evaluation. </w:t>
      </w:r>
      <w:r w:rsidDel="00000000" w:rsidR="00000000" w:rsidRPr="00000000">
        <w:rPr>
          <w:i w:val="1"/>
          <w:highlight w:val="white"/>
          <w:rtl w:val="0"/>
        </w:rPr>
        <w:t xml:space="preserve">Monagle, K</w:t>
      </w:r>
      <w:r w:rsidDel="00000000" w:rsidR="00000000" w:rsidRPr="00000000">
        <w:rPr>
          <w:highlight w:val="white"/>
          <w:rtl w:val="0"/>
        </w:rPr>
        <w:t xml:space="preserve">. ProQuest Dissertations &amp; Theses, 2015. [Ed.D. Dissertation] United States: Alabama: Alabama State University, 2015. Publication Number: 10092201.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Beyond Access: An Examination of Factors that Influence Use of Accommodations by College Students with Disabilities. </w:t>
      </w:r>
      <w:r w:rsidDel="00000000" w:rsidR="00000000" w:rsidRPr="00000000">
        <w:rPr>
          <w:highlight w:val="white"/>
          <w:rtl w:val="0"/>
        </w:rPr>
        <w:t xml:space="preserve">Brady, W.K. ProQuest Dissertations &amp; Theses, 2015. [Ed.D. Dissertation] United States: Massachusetts: Northeastern University, 2015. Publication Number: 10094552.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Differences in post-school visions between latino students with LD, their parents, and teachers. </w:t>
      </w:r>
      <w:r w:rsidDel="00000000" w:rsidR="00000000" w:rsidRPr="00000000">
        <w:rPr>
          <w:highlight w:val="white"/>
          <w:rtl w:val="0"/>
        </w:rPr>
        <w:t xml:space="preserve">Keel, J.M. ProQuest Dissertations &amp; Theses, 2015. [Ph.D. Dissertation] United States: Illinois: University of Illinois at Chicago, 2015. Publication Number: 10089362.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sz w:val="28"/>
          <w:szCs w:val="28"/>
          <w:highlight w:val="yellow"/>
        </w:rPr>
      </w:pPr>
      <w:r w:rsidDel="00000000" w:rsidR="00000000" w:rsidRPr="00000000">
        <w:rPr>
          <w:i w:val="1"/>
          <w:highlight w:val="white"/>
          <w:rtl w:val="0"/>
        </w:rPr>
        <w:t xml:space="preserve">Equal but separate: The disproportionate representation of African American students in special education. </w:t>
      </w:r>
      <w:r w:rsidDel="00000000" w:rsidR="00000000" w:rsidRPr="00000000">
        <w:rPr>
          <w:highlight w:val="white"/>
          <w:rtl w:val="0"/>
        </w:rPr>
        <w:t xml:space="preserve">Ponder, R. ProQuest Dissertations &amp; Theses, 2016. [Ed.D. Dissertation] United States: Minnesota: Walden University, 2016. Publication Number: 10036351.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Desirable conversations: Sexuality and women with intellectual disabilities.</w:t>
      </w:r>
      <w:r w:rsidDel="00000000" w:rsidR="00000000" w:rsidRPr="00000000">
        <w:rPr>
          <w:i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Malhotra, N. ProQuest Dissertations &amp; Theses, 2016. [Ed.D. Dissertation] United States: Oregon: Portland State University, 2016. Publication Number: 10075573.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Stigma of mental health and resistance toward Western mental health treatment or services in the Lahu community. </w:t>
      </w:r>
      <w:r w:rsidDel="00000000" w:rsidR="00000000" w:rsidRPr="00000000">
        <w:rPr>
          <w:highlight w:val="white"/>
          <w:rtl w:val="0"/>
        </w:rPr>
        <w:t xml:space="preserve">Keovilay-See, N. ProQuest Dissertations &amp; Theses, 2016. [Psy.D. Dissertation] United States: California: Alliant International University, 2016. Publication Number: 10076396.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Deaf students who use American Sign Language and their academic and social experiences in mainstream college settings. </w:t>
      </w:r>
      <w:r w:rsidDel="00000000" w:rsidR="00000000" w:rsidRPr="00000000">
        <w:rPr>
          <w:highlight w:val="white"/>
          <w:rtl w:val="0"/>
        </w:rPr>
        <w:t xml:space="preserve">Pirone, J.S. ProQuest Dissertations &amp; Theses, 2016. [Psy.D. Dissertation] United States: Massachusetts: Northeastern University, 2016. Publication Number: 10094540.</w:t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sz w:val="28"/>
          <w:szCs w:val="28"/>
          <w:highlight w:val="yellow"/>
        </w:rPr>
      </w:pPr>
      <w:r w:rsidDel="00000000" w:rsidR="00000000" w:rsidRPr="00000000">
        <w:rPr>
          <w:i w:val="1"/>
          <w:highlight w:val="white"/>
          <w:rtl w:val="0"/>
        </w:rPr>
        <w:t xml:space="preserve">A fascinating bit of exotica": Attraction, repulsion, and disruption in theatrical representations of sideshow freaks. </w:t>
      </w:r>
      <w:r w:rsidDel="00000000" w:rsidR="00000000" w:rsidRPr="00000000">
        <w:rPr>
          <w:highlight w:val="white"/>
          <w:rtl w:val="0"/>
        </w:rPr>
        <w:t xml:space="preserve">Hinton, K. ProQuest Dissertations &amp; Theses, 2016. [Ph.D. Dissertation] United States: Indiana: Indiana University, 2016. Publication Number: 10108201.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sz w:val="28"/>
          <w:szCs w:val="28"/>
        </w:rPr>
      </w:pPr>
      <w:r w:rsidDel="00000000" w:rsidR="00000000" w:rsidRPr="00000000">
        <w:rPr>
          <w:i w:val="1"/>
          <w:highlight w:val="white"/>
          <w:rtl w:val="0"/>
        </w:rPr>
        <w:t xml:space="preserve">Surrogate parent mandate implementation in the United States: Public Law 94-142 section 615 (b) (1) (B). </w:t>
      </w:r>
      <w:r w:rsidDel="00000000" w:rsidR="00000000" w:rsidRPr="00000000">
        <w:rPr>
          <w:highlight w:val="white"/>
          <w:rtl w:val="0"/>
        </w:rPr>
        <w:t xml:space="preserve">Werblow, S.K. ProQuest Dissertations &amp; Theses, 1994. [Ed.D. Dissertation] United States: Connecticut: University of Bridgeport, 1994. Publication Number: 9510624.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1"/>
        <w:spacing w:line="259" w:lineRule="auto"/>
        <w:ind w:firstLine="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31.2" w:lineRule="auto"/>
        <w:ind w:firstLine="0"/>
        <w:contextualSpacing w:val="0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1895.0" w:type="dxa"/>
      <w:jc w:val="center"/>
      <w:tblLayout w:type="fixed"/>
      <w:tblLook w:val="0600"/>
    </w:tblPr>
    <w:tblGrid>
      <w:gridCol w:w="11895"/>
      <w:tblGridChange w:id="0">
        <w:tblGrid>
          <w:gridCol w:w="11895"/>
        </w:tblGrid>
      </w:tblGridChange>
    </w:tblGrid>
    <w:tr>
      <w:trPr>
        <w:trHeight w:val="500" w:hRule="atLeast"/>
      </w:trPr>
      <w:tc>
        <w:tcPr>
          <w:shd w:fill="400080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contextualSpacing w:val="0"/>
            <w:jc w:val="center"/>
            <w:rPr>
              <w:rFonts w:ascii="Arial" w:cs="Arial" w:eastAsia="Arial" w:hAnsi="Arial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color w:val="ffffff"/>
              <w:sz w:val="24"/>
              <w:szCs w:val="24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color w:val="ffffff"/>
              <w:sz w:val="24"/>
              <w:szCs w:val="24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360" w:firstLine="0"/>
      <w:contextualSpacing w:val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4145.0" w:type="dxa"/>
      <w:jc w:val="center"/>
      <w:tblLayout w:type="fixed"/>
      <w:tblLook w:val="0400"/>
    </w:tblPr>
    <w:tblGrid>
      <w:gridCol w:w="10320"/>
      <w:gridCol w:w="3825"/>
      <w:tblGridChange w:id="0">
        <w:tblGrid>
          <w:gridCol w:w="10320"/>
          <w:gridCol w:w="3825"/>
        </w:tblGrid>
      </w:tblGridChange>
    </w:tblGrid>
    <w:tr>
      <w:trPr>
        <w:trHeight w:val="800" w:hRule="atLeast"/>
      </w:trPr>
      <w:tc>
        <w:tcPr>
          <w:shd w:fill="400080" w:val="clear"/>
          <w:vAlign w:val="center"/>
        </w:tcPr>
        <w:p w:rsidR="00000000" w:rsidDel="00000000" w:rsidP="00000000" w:rsidRDefault="00000000" w:rsidRPr="0000000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line="240" w:lineRule="auto"/>
            <w:contextualSpacing w:val="0"/>
            <w:jc w:val="right"/>
            <w:rPr>
              <w:rFonts w:ascii="Arial" w:cs="Arial" w:eastAsia="Arial" w:hAnsi="Arial"/>
              <w:b w:val="1"/>
              <w:smallCaps w:val="1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mallCaps w:val="1"/>
              <w:color w:val="ffffff"/>
              <w:sz w:val="24"/>
              <w:szCs w:val="24"/>
              <w:rtl w:val="0"/>
            </w:rPr>
            <w:t xml:space="preserve">REVIEW OF DISABILITY STUDIES: AN INTERNATIONAL JOURNAL</w:t>
          </w:r>
        </w:p>
      </w:tc>
      <w:tc>
        <w:tcPr>
          <w:shd w:fill="000000" w:val="clear"/>
          <w:vAlign w:val="center"/>
        </w:tcPr>
        <w:p w:rsidR="00000000" w:rsidDel="00000000" w:rsidP="00000000" w:rsidRDefault="00000000" w:rsidRPr="00000000">
          <w:pPr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320"/>
              <w:tab w:val="right" w:pos="8640"/>
            </w:tabs>
            <w:spacing w:after="0" w:line="240" w:lineRule="auto"/>
            <w:ind w:left="405" w:hanging="187.00000000000045"/>
            <w:contextualSpacing w:val="0"/>
            <w:rPr>
              <w:rFonts w:ascii="Arial" w:cs="Arial" w:eastAsia="Arial" w:hAnsi="Arial"/>
              <w:b w:val="1"/>
              <w:color w:val="ffffff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ffffff"/>
              <w:sz w:val="24"/>
              <w:szCs w:val="24"/>
              <w:rtl w:val="0"/>
            </w:rPr>
            <w:t xml:space="preserve">Volume 13</w:t>
            <w:br w:type="textWrapping"/>
            <w:t xml:space="preserve"> Issue </w:t>
          </w:r>
          <w:r w:rsidDel="00000000" w:rsidR="00000000" w:rsidRPr="00000000">
            <w:rPr>
              <w:rFonts w:ascii="Arial" w:cs="Arial" w:eastAsia="Arial" w:hAnsi="Arial"/>
              <w:b w:val="1"/>
              <w:color w:val="ffffff"/>
              <w:rtl w:val="0"/>
            </w:rPr>
            <w:t xml:space="preserve">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2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firstLine="23.000000000000185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Rule="auto"/>
      <w:ind w:firstLine="23.000000000000185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ind w:firstLine="0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851" w:firstLine="0"/>
    </w:pPr>
    <w:rPr/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  <w:ind w:firstLine="30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